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7AEDF" w14:textId="534F1824" w:rsidR="00821D5C" w:rsidRPr="00821D5C" w:rsidRDefault="00821D5C" w:rsidP="00821D5C">
      <w:pPr>
        <w:tabs>
          <w:tab w:val="left" w:pos="1630"/>
          <w:tab w:val="left" w:pos="5245"/>
        </w:tabs>
        <w:spacing w:after="0" w:line="240" w:lineRule="auto"/>
        <w:jc w:val="both"/>
        <w:rPr>
          <w:rFonts w:ascii="Arial" w:eastAsia="DINPro" w:hAnsi="Arial" w:cs="Arial"/>
          <w:noProof/>
          <w:sz w:val="24"/>
          <w:szCs w:val="24"/>
          <w:lang w:val="et-EE"/>
        </w:rPr>
      </w:pPr>
      <w:r w:rsidRPr="00821D5C">
        <w:rPr>
          <w:rFonts w:ascii="Arial" w:eastAsia="DINPro" w:hAnsi="Arial" w:cs="Arial"/>
          <w:noProof/>
          <w:sz w:val="24"/>
          <w:szCs w:val="24"/>
          <w:lang w:val="et-EE"/>
        </w:rPr>
        <w:t>Sotsiaalministeerium</w:t>
      </w:r>
      <w:r w:rsidRPr="00821D5C">
        <w:rPr>
          <w:rFonts w:ascii="Arial" w:eastAsia="DINPro" w:hAnsi="Arial" w:cs="Arial"/>
          <w:noProof/>
          <w:sz w:val="24"/>
          <w:szCs w:val="24"/>
          <w:lang w:val="et-EE"/>
        </w:rPr>
        <w:tab/>
        <w:t xml:space="preserve"> </w:t>
      </w:r>
    </w:p>
    <w:p w14:paraId="2F1C5BD5" w14:textId="551E66A0" w:rsidR="00821D5C" w:rsidRPr="00821D5C" w:rsidRDefault="006247B8" w:rsidP="00821D5C">
      <w:pPr>
        <w:tabs>
          <w:tab w:val="left" w:pos="5245"/>
        </w:tabs>
        <w:spacing w:after="0" w:line="240" w:lineRule="auto"/>
        <w:jc w:val="both"/>
        <w:rPr>
          <w:rFonts w:ascii="Arial" w:eastAsia="DINPro" w:hAnsi="Arial" w:cs="Arial"/>
          <w:noProof/>
          <w:sz w:val="24"/>
          <w:szCs w:val="24"/>
          <w:lang w:val="et-EE"/>
        </w:rPr>
      </w:pPr>
      <w:hyperlink r:id="rId7" w:history="1">
        <w:r w:rsidR="00821D5C" w:rsidRPr="00821D5C">
          <w:rPr>
            <w:rStyle w:val="Hyperlink"/>
            <w:rFonts w:ascii="Arial" w:eastAsia="DINPro" w:hAnsi="Arial" w:cs="Arial"/>
            <w:noProof/>
            <w:sz w:val="24"/>
            <w:szCs w:val="24"/>
            <w:lang w:val="et-EE"/>
          </w:rPr>
          <w:t>info@sm.ee</w:t>
        </w:r>
      </w:hyperlink>
      <w:r w:rsidR="00821D5C" w:rsidRPr="00821D5C">
        <w:rPr>
          <w:rFonts w:ascii="Arial" w:eastAsia="DINPro" w:hAnsi="Arial" w:cs="Arial"/>
          <w:noProof/>
          <w:sz w:val="24"/>
          <w:szCs w:val="24"/>
          <w:lang w:val="et-EE"/>
        </w:rPr>
        <w:t xml:space="preserve"> </w:t>
      </w:r>
      <w:r w:rsidR="00821D5C" w:rsidRPr="00821D5C">
        <w:rPr>
          <w:rFonts w:ascii="Arial" w:eastAsia="DINPro" w:hAnsi="Arial" w:cs="Arial"/>
          <w:noProof/>
          <w:sz w:val="24"/>
          <w:szCs w:val="24"/>
          <w:lang w:val="et-EE"/>
        </w:rPr>
        <w:tab/>
        <w:t xml:space="preserve">Meie </w:t>
      </w:r>
      <w:r w:rsidR="00AD22B6">
        <w:rPr>
          <w:rFonts w:ascii="Arial" w:eastAsia="DINPro" w:hAnsi="Arial" w:cs="Arial"/>
          <w:noProof/>
          <w:sz w:val="24"/>
          <w:szCs w:val="24"/>
          <w:lang w:val="et-EE"/>
        </w:rPr>
        <w:t>25</w:t>
      </w:r>
      <w:r w:rsidR="00821D5C" w:rsidRPr="00821D5C">
        <w:rPr>
          <w:rFonts w:ascii="Arial" w:eastAsia="DINPro" w:hAnsi="Arial" w:cs="Arial"/>
          <w:noProof/>
          <w:sz w:val="24"/>
          <w:szCs w:val="24"/>
          <w:lang w:val="et-EE"/>
        </w:rPr>
        <w:t>.09.2024 nr 4/</w:t>
      </w:r>
      <w:r w:rsidR="006C3192">
        <w:rPr>
          <w:rFonts w:ascii="Arial" w:eastAsia="DINPro" w:hAnsi="Arial" w:cs="Arial"/>
          <w:noProof/>
          <w:sz w:val="24"/>
          <w:szCs w:val="24"/>
          <w:lang w:val="et-EE"/>
        </w:rPr>
        <w:t>153</w:t>
      </w:r>
    </w:p>
    <w:p w14:paraId="6DFBC468" w14:textId="77777777" w:rsidR="00821D5C" w:rsidRPr="00821D5C" w:rsidRDefault="00821D5C" w:rsidP="00821D5C">
      <w:pPr>
        <w:spacing w:after="0" w:line="240" w:lineRule="auto"/>
        <w:jc w:val="both"/>
        <w:rPr>
          <w:rFonts w:ascii="Arial" w:eastAsia="DINPro" w:hAnsi="Arial" w:cs="Arial"/>
          <w:noProof/>
          <w:sz w:val="24"/>
          <w:szCs w:val="24"/>
          <w:lang w:val="et-EE"/>
        </w:rPr>
      </w:pPr>
    </w:p>
    <w:p w14:paraId="6EAAB54D" w14:textId="77777777" w:rsidR="00821D5C" w:rsidRPr="00821D5C" w:rsidRDefault="00821D5C" w:rsidP="00821D5C">
      <w:pPr>
        <w:spacing w:after="0" w:line="240" w:lineRule="auto"/>
        <w:jc w:val="both"/>
        <w:rPr>
          <w:rFonts w:ascii="Arial" w:eastAsia="DINPro" w:hAnsi="Arial" w:cs="Arial"/>
          <w:noProof/>
          <w:sz w:val="24"/>
          <w:szCs w:val="24"/>
          <w:lang w:val="et-EE"/>
        </w:rPr>
      </w:pPr>
    </w:p>
    <w:p w14:paraId="25FA3DFD" w14:textId="77777777" w:rsidR="00821D5C" w:rsidRPr="00821D5C" w:rsidRDefault="00821D5C" w:rsidP="00821D5C">
      <w:pPr>
        <w:spacing w:after="0" w:line="240" w:lineRule="auto"/>
        <w:jc w:val="both"/>
        <w:rPr>
          <w:rFonts w:ascii="Arial" w:eastAsia="DINPro" w:hAnsi="Arial" w:cs="Arial"/>
          <w:noProof/>
          <w:sz w:val="24"/>
          <w:szCs w:val="24"/>
          <w:lang w:val="et-EE"/>
        </w:rPr>
      </w:pPr>
    </w:p>
    <w:p w14:paraId="0C28E5DC" w14:textId="77777777" w:rsidR="00821D5C" w:rsidRPr="00821D5C" w:rsidRDefault="00821D5C" w:rsidP="00821D5C">
      <w:pPr>
        <w:spacing w:after="0" w:line="240" w:lineRule="auto"/>
        <w:jc w:val="both"/>
        <w:rPr>
          <w:rFonts w:ascii="Arial" w:eastAsia="DINPro" w:hAnsi="Arial" w:cs="Arial"/>
          <w:noProof/>
          <w:sz w:val="24"/>
          <w:szCs w:val="24"/>
          <w:lang w:val="et-EE"/>
        </w:rPr>
      </w:pPr>
    </w:p>
    <w:p w14:paraId="1806DF53" w14:textId="77777777" w:rsidR="00821D5C" w:rsidRPr="00821D5C" w:rsidRDefault="00821D5C" w:rsidP="00821D5C">
      <w:pPr>
        <w:spacing w:after="0" w:line="240" w:lineRule="auto"/>
        <w:jc w:val="both"/>
        <w:rPr>
          <w:rFonts w:ascii="Arial" w:eastAsia="DINPro" w:hAnsi="Arial" w:cs="Arial"/>
          <w:noProof/>
          <w:sz w:val="24"/>
          <w:szCs w:val="24"/>
          <w:lang w:val="et-EE"/>
        </w:rPr>
      </w:pPr>
    </w:p>
    <w:p w14:paraId="323D3BF1" w14:textId="633F7C5A" w:rsidR="00821D5C" w:rsidRPr="00821D5C" w:rsidRDefault="00821D5C" w:rsidP="00821D5C">
      <w:pPr>
        <w:spacing w:after="0" w:line="240" w:lineRule="auto"/>
        <w:jc w:val="both"/>
        <w:rPr>
          <w:rFonts w:ascii="Arial" w:eastAsia="DINPro" w:hAnsi="Arial" w:cs="Arial"/>
          <w:b/>
          <w:noProof/>
          <w:sz w:val="24"/>
          <w:szCs w:val="24"/>
          <w:lang w:val="et-EE"/>
        </w:rPr>
      </w:pPr>
      <w:r w:rsidRPr="00821D5C">
        <w:rPr>
          <w:rFonts w:ascii="Arial" w:eastAsia="DINPro" w:hAnsi="Arial" w:cs="Arial"/>
          <w:b/>
          <w:noProof/>
          <w:sz w:val="24"/>
          <w:szCs w:val="24"/>
          <w:lang w:val="et-EE"/>
        </w:rPr>
        <w:t xml:space="preserve">Pöördumine seoses töötervishoiuarsti teenuse </w:t>
      </w:r>
    </w:p>
    <w:p w14:paraId="52DC1770" w14:textId="11A2EBD0" w:rsidR="00821D5C" w:rsidRPr="00821D5C" w:rsidRDefault="00821D5C" w:rsidP="00821D5C">
      <w:pPr>
        <w:spacing w:after="0" w:line="240" w:lineRule="auto"/>
        <w:jc w:val="both"/>
        <w:rPr>
          <w:rFonts w:ascii="Arial" w:eastAsia="DINPro" w:hAnsi="Arial" w:cs="Arial"/>
          <w:b/>
          <w:noProof/>
          <w:sz w:val="24"/>
          <w:szCs w:val="24"/>
          <w:lang w:val="et-EE"/>
        </w:rPr>
      </w:pPr>
      <w:r w:rsidRPr="00821D5C">
        <w:rPr>
          <w:rFonts w:ascii="Arial" w:eastAsia="DINPro" w:hAnsi="Arial" w:cs="Arial"/>
          <w:b/>
          <w:noProof/>
          <w:sz w:val="24"/>
          <w:szCs w:val="24"/>
          <w:lang w:val="et-EE"/>
        </w:rPr>
        <w:t>kättesaadavuse probleemiga</w:t>
      </w:r>
    </w:p>
    <w:p w14:paraId="607BF8A8" w14:textId="77777777" w:rsidR="00821D5C" w:rsidRPr="00821D5C" w:rsidRDefault="00821D5C" w:rsidP="00821D5C">
      <w:pPr>
        <w:spacing w:after="0" w:line="240" w:lineRule="auto"/>
        <w:jc w:val="both"/>
        <w:rPr>
          <w:rFonts w:ascii="Arial" w:eastAsia="DINPro" w:hAnsi="Arial" w:cs="Arial"/>
          <w:noProof/>
          <w:sz w:val="24"/>
          <w:szCs w:val="24"/>
          <w:lang w:val="et-EE"/>
        </w:rPr>
      </w:pPr>
    </w:p>
    <w:p w14:paraId="0EFF1E20" w14:textId="7010AF5C" w:rsidR="00821D5C" w:rsidRPr="00821D5C" w:rsidRDefault="00821D5C" w:rsidP="00821D5C">
      <w:pPr>
        <w:spacing w:after="0" w:line="240" w:lineRule="auto"/>
        <w:jc w:val="both"/>
        <w:rPr>
          <w:rFonts w:ascii="Arial" w:eastAsia="DINPro" w:hAnsi="Arial" w:cs="Arial"/>
          <w:noProof/>
          <w:sz w:val="24"/>
          <w:szCs w:val="24"/>
          <w:lang w:val="et-EE"/>
        </w:rPr>
      </w:pPr>
      <w:r w:rsidRPr="00821D5C">
        <w:rPr>
          <w:rFonts w:ascii="Arial" w:eastAsia="DINPro" w:hAnsi="Arial" w:cs="Arial"/>
          <w:noProof/>
          <w:sz w:val="24"/>
          <w:szCs w:val="24"/>
          <w:lang w:val="et-EE"/>
        </w:rPr>
        <w:t>Lugupeetud Riina Sikkut!</w:t>
      </w:r>
    </w:p>
    <w:p w14:paraId="6C3363F9" w14:textId="77777777" w:rsidR="00821D5C" w:rsidRPr="00821D5C" w:rsidRDefault="00821D5C" w:rsidP="00821D5C">
      <w:pPr>
        <w:spacing w:after="0" w:line="240" w:lineRule="auto"/>
        <w:jc w:val="both"/>
        <w:rPr>
          <w:rFonts w:ascii="Arial" w:eastAsia="DINPro" w:hAnsi="Arial" w:cs="Arial"/>
          <w:noProof/>
          <w:sz w:val="24"/>
          <w:szCs w:val="24"/>
          <w:lang w:val="et-EE"/>
        </w:rPr>
      </w:pPr>
    </w:p>
    <w:p w14:paraId="1CCD18B9" w14:textId="15926EFA" w:rsidR="004C7D19" w:rsidRDefault="00821D5C" w:rsidP="0094028A">
      <w:pPr>
        <w:spacing w:before="120" w:after="0" w:line="240" w:lineRule="auto"/>
        <w:jc w:val="both"/>
        <w:rPr>
          <w:rFonts w:ascii="Arial" w:eastAsia="DINPro" w:hAnsi="Arial" w:cs="Arial"/>
          <w:noProof/>
          <w:sz w:val="24"/>
          <w:szCs w:val="24"/>
          <w:lang w:val="et-EE"/>
        </w:rPr>
      </w:pPr>
      <w:r w:rsidRPr="00821D5C">
        <w:rPr>
          <w:rFonts w:ascii="Arial" w:eastAsia="DINPro" w:hAnsi="Arial" w:cs="Arial"/>
          <w:noProof/>
          <w:sz w:val="24"/>
          <w:szCs w:val="24"/>
          <w:lang w:val="et-EE"/>
        </w:rPr>
        <w:t>Eesti Kaubandus-Tööstuskoda (edaspidi: Kaubanduskoda) pöördub Sotsiaalministeeriumi poole seoses töötervishoiuarsti teenuse kättesaadavuse probleemiga</w:t>
      </w:r>
      <w:r w:rsidR="004C7D19">
        <w:rPr>
          <w:rFonts w:ascii="Arial" w:eastAsia="DINPro" w:hAnsi="Arial" w:cs="Arial"/>
          <w:noProof/>
          <w:sz w:val="24"/>
          <w:szCs w:val="24"/>
          <w:lang w:val="et-EE"/>
        </w:rPr>
        <w:t xml:space="preserve"> ning teeme probleemi leevendamiseks </w:t>
      </w:r>
      <w:r w:rsidR="009C3F25">
        <w:rPr>
          <w:rFonts w:ascii="Arial" w:eastAsia="DINPro" w:hAnsi="Arial" w:cs="Arial"/>
          <w:noProof/>
          <w:sz w:val="24"/>
          <w:szCs w:val="24"/>
          <w:lang w:val="et-EE"/>
        </w:rPr>
        <w:t xml:space="preserve">taaskord </w:t>
      </w:r>
      <w:r w:rsidR="004C7D19">
        <w:rPr>
          <w:rFonts w:ascii="Arial" w:eastAsia="DINPro" w:hAnsi="Arial" w:cs="Arial"/>
          <w:noProof/>
          <w:sz w:val="24"/>
          <w:szCs w:val="24"/>
          <w:lang w:val="et-EE"/>
        </w:rPr>
        <w:t xml:space="preserve">ettepaneku anda </w:t>
      </w:r>
      <w:r w:rsidR="00084834">
        <w:rPr>
          <w:rFonts w:ascii="Arial" w:eastAsia="DINPro" w:hAnsi="Arial" w:cs="Arial"/>
          <w:noProof/>
          <w:sz w:val="24"/>
          <w:szCs w:val="24"/>
          <w:lang w:val="et-EE"/>
        </w:rPr>
        <w:t>perearstidele võimalus pakkuda teatud juhtudel töötervishoiuteenust</w:t>
      </w:r>
      <w:r w:rsidRPr="00821D5C">
        <w:rPr>
          <w:rFonts w:ascii="Arial" w:eastAsia="DINPro" w:hAnsi="Arial" w:cs="Arial"/>
          <w:noProof/>
          <w:sz w:val="24"/>
          <w:szCs w:val="24"/>
          <w:lang w:val="et-EE"/>
        </w:rPr>
        <w:t xml:space="preserve">. </w:t>
      </w:r>
    </w:p>
    <w:p w14:paraId="2845F2E9" w14:textId="6153F8B2" w:rsidR="00D819F7" w:rsidRDefault="00821D5C" w:rsidP="0094028A">
      <w:pPr>
        <w:spacing w:before="120" w:after="0" w:line="240" w:lineRule="auto"/>
        <w:jc w:val="both"/>
        <w:rPr>
          <w:rFonts w:ascii="Arial" w:eastAsia="DINPro" w:hAnsi="Arial" w:cs="Arial"/>
          <w:noProof/>
          <w:sz w:val="24"/>
          <w:szCs w:val="24"/>
          <w:lang w:val="et-EE"/>
        </w:rPr>
      </w:pPr>
      <w:r w:rsidRPr="00821D5C">
        <w:rPr>
          <w:rFonts w:ascii="Arial" w:eastAsia="DINPro" w:hAnsi="Arial" w:cs="Arial"/>
          <w:noProof/>
          <w:sz w:val="24"/>
          <w:szCs w:val="24"/>
          <w:lang w:val="et-EE"/>
        </w:rPr>
        <w:t>Töötervishoiu ja tööohutuse seaduse (edaspidi TTOS) § 13</w:t>
      </w:r>
      <w:r w:rsidRPr="00821D5C">
        <w:rPr>
          <w:rFonts w:ascii="Arial" w:eastAsia="DINPro" w:hAnsi="Arial" w:cs="Arial"/>
          <w:noProof/>
          <w:sz w:val="24"/>
          <w:szCs w:val="24"/>
          <w:vertAlign w:val="superscript"/>
          <w:lang w:val="et-EE"/>
        </w:rPr>
        <w:t>1</w:t>
      </w:r>
      <w:r w:rsidRPr="00821D5C">
        <w:rPr>
          <w:rFonts w:ascii="Arial" w:eastAsia="DINPro" w:hAnsi="Arial" w:cs="Arial"/>
          <w:noProof/>
          <w:sz w:val="24"/>
          <w:szCs w:val="24"/>
          <w:lang w:val="et-EE"/>
        </w:rPr>
        <w:t xml:space="preserve"> lõike 1</w:t>
      </w:r>
      <w:r w:rsidR="004A56A2">
        <w:rPr>
          <w:rFonts w:ascii="Arial" w:eastAsia="DINPro" w:hAnsi="Arial" w:cs="Arial"/>
          <w:noProof/>
          <w:sz w:val="24"/>
          <w:szCs w:val="24"/>
          <w:lang w:val="et-EE"/>
        </w:rPr>
        <w:t xml:space="preserve"> </w:t>
      </w:r>
      <w:r w:rsidRPr="00821D5C">
        <w:rPr>
          <w:rFonts w:ascii="Arial" w:eastAsia="DINPro" w:hAnsi="Arial" w:cs="Arial"/>
          <w:noProof/>
          <w:sz w:val="24"/>
          <w:szCs w:val="24"/>
          <w:lang w:val="et-EE"/>
        </w:rPr>
        <w:t>kohaselt on tööandjal kohustus korraldada töötervisehoiuteenuse osutamine ning sama sätte lõike 2 kohaselt osutab töötervisehoiuteenust töötervishoiuarst. Kaubanduskoda soovib taaskord juhtida ministeeriumi tähelepanu töötervisehoiuarstide puuduse probleemile.</w:t>
      </w:r>
      <w:r w:rsidR="004A56A2">
        <w:rPr>
          <w:rFonts w:ascii="Arial" w:eastAsia="DINPro" w:hAnsi="Arial" w:cs="Arial"/>
          <w:noProof/>
          <w:sz w:val="24"/>
          <w:szCs w:val="24"/>
          <w:lang w:val="et-EE"/>
        </w:rPr>
        <w:t xml:space="preserve"> </w:t>
      </w:r>
      <w:r w:rsidR="00A27F54">
        <w:rPr>
          <w:rFonts w:ascii="Arial" w:eastAsia="DINPro" w:hAnsi="Arial" w:cs="Arial"/>
          <w:noProof/>
          <w:sz w:val="24"/>
          <w:szCs w:val="24"/>
          <w:lang w:val="et-EE"/>
        </w:rPr>
        <w:t xml:space="preserve">Sotsiaalministeeriumi andmete põhjal oli Eestis 2019. aastal </w:t>
      </w:r>
      <w:r w:rsidR="00A27F54" w:rsidRPr="00A27F54">
        <w:rPr>
          <w:rFonts w:ascii="Arial" w:eastAsia="DINPro" w:hAnsi="Arial" w:cs="Arial"/>
          <w:noProof/>
          <w:sz w:val="24"/>
          <w:szCs w:val="24"/>
        </w:rPr>
        <w:t>109 töötervishoiuarsti</w:t>
      </w:r>
      <w:r w:rsidR="00A27F54">
        <w:rPr>
          <w:rFonts w:ascii="Arial" w:eastAsia="DINPro" w:hAnsi="Arial" w:cs="Arial"/>
          <w:noProof/>
          <w:sz w:val="24"/>
          <w:szCs w:val="24"/>
        </w:rPr>
        <w:t>.</w:t>
      </w:r>
      <w:r w:rsidR="00A27F54">
        <w:rPr>
          <w:rStyle w:val="FootnoteReference"/>
          <w:rFonts w:ascii="Arial" w:eastAsia="DINPro" w:hAnsi="Arial" w:cs="Arial"/>
          <w:noProof/>
          <w:sz w:val="24"/>
          <w:szCs w:val="24"/>
        </w:rPr>
        <w:footnoteReference w:id="2"/>
      </w:r>
      <w:r w:rsidR="004B4706">
        <w:rPr>
          <w:rFonts w:ascii="Arial" w:eastAsia="DINPro" w:hAnsi="Arial" w:cs="Arial"/>
          <w:noProof/>
          <w:sz w:val="24"/>
          <w:szCs w:val="24"/>
        </w:rPr>
        <w:t xml:space="preserve"> Hetkel, kui teostada Tervisameti Registri</w:t>
      </w:r>
      <w:r w:rsidR="00385D52">
        <w:rPr>
          <w:rFonts w:ascii="Arial" w:eastAsia="DINPro" w:hAnsi="Arial" w:cs="Arial"/>
          <w:noProof/>
          <w:sz w:val="24"/>
          <w:szCs w:val="24"/>
        </w:rPr>
        <w:t>s</w:t>
      </w:r>
      <w:r w:rsidR="004B4706">
        <w:rPr>
          <w:rFonts w:ascii="Arial" w:eastAsia="DINPro" w:hAnsi="Arial" w:cs="Arial"/>
          <w:noProof/>
          <w:sz w:val="24"/>
          <w:szCs w:val="24"/>
        </w:rPr>
        <w:t xml:space="preserve"> otsing tervisehoiutöötajate laht</w:t>
      </w:r>
      <w:r w:rsidR="00957FED">
        <w:rPr>
          <w:rFonts w:ascii="Arial" w:eastAsia="DINPro" w:hAnsi="Arial" w:cs="Arial"/>
          <w:noProof/>
          <w:sz w:val="24"/>
          <w:szCs w:val="24"/>
        </w:rPr>
        <w:t>r</w:t>
      </w:r>
      <w:r w:rsidR="004B4706">
        <w:rPr>
          <w:rFonts w:ascii="Arial" w:eastAsia="DINPro" w:hAnsi="Arial" w:cs="Arial"/>
          <w:noProof/>
          <w:sz w:val="24"/>
          <w:szCs w:val="24"/>
        </w:rPr>
        <w:t xml:space="preserve">is, siis on näha, et </w:t>
      </w:r>
      <w:r w:rsidR="00756373">
        <w:rPr>
          <w:rFonts w:ascii="Arial" w:eastAsia="DINPro" w:hAnsi="Arial" w:cs="Arial"/>
          <w:noProof/>
          <w:sz w:val="24"/>
          <w:szCs w:val="24"/>
        </w:rPr>
        <w:t>töötervishoiu valdkonnas on tervisehoijutöötajaid 108.</w:t>
      </w:r>
      <w:r w:rsidR="00756373">
        <w:rPr>
          <w:rStyle w:val="FootnoteReference"/>
          <w:rFonts w:ascii="Arial" w:eastAsia="DINPro" w:hAnsi="Arial" w:cs="Arial"/>
          <w:noProof/>
          <w:sz w:val="24"/>
          <w:szCs w:val="24"/>
        </w:rPr>
        <w:footnoteReference w:id="3"/>
      </w:r>
      <w:r w:rsidR="00A271AE">
        <w:rPr>
          <w:rFonts w:ascii="Arial" w:eastAsia="DINPro" w:hAnsi="Arial" w:cs="Arial"/>
          <w:noProof/>
          <w:sz w:val="24"/>
          <w:szCs w:val="24"/>
        </w:rPr>
        <w:t xml:space="preserve"> Seega ei ole 5 aasta jooksul Eestis töötervishoiuarste juurde tulnud ning </w:t>
      </w:r>
      <w:r w:rsidR="0067538D">
        <w:rPr>
          <w:rFonts w:ascii="Arial" w:eastAsia="DINPro" w:hAnsi="Arial" w:cs="Arial"/>
          <w:noProof/>
          <w:sz w:val="24"/>
          <w:szCs w:val="24"/>
        </w:rPr>
        <w:t>seega on töötervishoiuarstide kättesaadavuse probleem jätkuvalt lahendamata</w:t>
      </w:r>
      <w:r w:rsidR="00156201">
        <w:rPr>
          <w:rFonts w:ascii="Arial" w:eastAsia="DINPro" w:hAnsi="Arial" w:cs="Arial"/>
          <w:noProof/>
          <w:sz w:val="24"/>
          <w:szCs w:val="24"/>
        </w:rPr>
        <w:t xml:space="preserve"> ning vajab kiiremas korras lahendamist, et vähendada tööandjate koormust ja kulusid ning tagada</w:t>
      </w:r>
      <w:r w:rsidR="00846A41">
        <w:rPr>
          <w:rFonts w:ascii="Arial" w:eastAsia="DINPro" w:hAnsi="Arial" w:cs="Arial"/>
          <w:noProof/>
          <w:sz w:val="24"/>
          <w:szCs w:val="24"/>
        </w:rPr>
        <w:t xml:space="preserve">, et kõik töötajad saaksid käia regulaarselt tervisekontrollis. </w:t>
      </w:r>
    </w:p>
    <w:p w14:paraId="3DFDB887" w14:textId="0EF768CE" w:rsidR="00833345" w:rsidRDefault="00381FDC" w:rsidP="0094028A">
      <w:pPr>
        <w:spacing w:before="120" w:after="0" w:line="240" w:lineRule="auto"/>
        <w:jc w:val="both"/>
        <w:rPr>
          <w:rFonts w:ascii="Arial" w:eastAsia="DINPro" w:hAnsi="Arial" w:cs="Arial"/>
          <w:noProof/>
          <w:sz w:val="24"/>
          <w:szCs w:val="24"/>
          <w:lang w:val="et-EE"/>
        </w:rPr>
      </w:pPr>
      <w:r>
        <w:rPr>
          <w:rFonts w:ascii="Arial" w:eastAsia="DINPro" w:hAnsi="Arial" w:cs="Arial"/>
          <w:noProof/>
          <w:sz w:val="24"/>
          <w:szCs w:val="24"/>
          <w:lang w:val="et-EE"/>
        </w:rPr>
        <w:t>Teatud piirkondades, nagu näiteks Hiiumaal, on töötervisehoiuarstide kättesaadavuse probleem kestnud juba aastaid ning see on saanud ka avalikku tähelepanu, kuid probleem on jätkuvalt aktuaalne. Kuna töötervisehoiuteenuse korraldamise rahastus on täielikult tööandja kanda, siis nende piirkonna ettevõtjad, kus töötervishoiuarste ei ole või neid on vähe, satuvad võrreldes teiste ettevõtjatega palju ebasoodsamasse olukorda ning peavad kandma tervisehoiuteenuse läbiviimiseks suuri kulusid</w:t>
      </w:r>
      <w:r w:rsidR="00C26A98">
        <w:rPr>
          <w:rFonts w:ascii="Arial" w:eastAsia="DINPro" w:hAnsi="Arial" w:cs="Arial"/>
          <w:noProof/>
          <w:sz w:val="24"/>
          <w:szCs w:val="24"/>
          <w:lang w:val="et-EE"/>
        </w:rPr>
        <w:t xml:space="preserve">. </w:t>
      </w:r>
      <w:r w:rsidR="00D35B99">
        <w:rPr>
          <w:rFonts w:ascii="Arial" w:eastAsia="DINPro" w:hAnsi="Arial" w:cs="Arial"/>
          <w:noProof/>
          <w:sz w:val="24"/>
          <w:szCs w:val="24"/>
          <w:lang w:val="et-EE"/>
        </w:rPr>
        <w:t>Näiteks Hiiumaa ettevõtete parim valik</w:t>
      </w:r>
      <w:r w:rsidR="00395F56">
        <w:rPr>
          <w:rFonts w:ascii="Arial" w:eastAsia="DINPro" w:hAnsi="Arial" w:cs="Arial"/>
          <w:noProof/>
          <w:sz w:val="24"/>
          <w:szCs w:val="24"/>
          <w:lang w:val="et-EE"/>
        </w:rPr>
        <w:t xml:space="preserve"> tervisekontrolli teostamiseks</w:t>
      </w:r>
      <w:r w:rsidR="00D35B99">
        <w:rPr>
          <w:rFonts w:ascii="Arial" w:eastAsia="DINPro" w:hAnsi="Arial" w:cs="Arial"/>
          <w:noProof/>
          <w:sz w:val="24"/>
          <w:szCs w:val="24"/>
          <w:lang w:val="et-EE"/>
        </w:rPr>
        <w:t xml:space="preserve"> on</w:t>
      </w:r>
      <w:r w:rsidR="00395F56">
        <w:rPr>
          <w:rFonts w:ascii="Arial" w:eastAsia="DINPro" w:hAnsi="Arial" w:cs="Arial"/>
          <w:noProof/>
          <w:sz w:val="24"/>
          <w:szCs w:val="24"/>
          <w:lang w:val="et-EE"/>
        </w:rPr>
        <w:t xml:space="preserve"> tellida tervisebuss,</w:t>
      </w:r>
      <w:r w:rsidR="00D35B99">
        <w:rPr>
          <w:rFonts w:ascii="Arial" w:eastAsia="DINPro" w:hAnsi="Arial" w:cs="Arial"/>
          <w:noProof/>
          <w:sz w:val="24"/>
          <w:szCs w:val="24"/>
          <w:lang w:val="et-EE"/>
        </w:rPr>
        <w:t xml:space="preserve"> mis tuleb ettevõttesse kohapeale ning kus töötajatele bussis tervisekontroll teostatakse. </w:t>
      </w:r>
      <w:r w:rsidR="00D95862">
        <w:rPr>
          <w:rFonts w:ascii="Arial" w:eastAsia="DINPro" w:hAnsi="Arial" w:cs="Arial"/>
          <w:noProof/>
          <w:sz w:val="24"/>
          <w:szCs w:val="24"/>
          <w:lang w:val="et-EE"/>
        </w:rPr>
        <w:t>Arvestada tuleb asjaoluga, et kõik töötervishoiuteenust pakkuvad asutused ei paku tervisebussi teenust</w:t>
      </w:r>
      <w:r w:rsidR="00200284">
        <w:rPr>
          <w:rFonts w:ascii="Arial" w:eastAsia="DINPro" w:hAnsi="Arial" w:cs="Arial"/>
          <w:noProof/>
          <w:sz w:val="24"/>
          <w:szCs w:val="24"/>
          <w:lang w:val="et-EE"/>
        </w:rPr>
        <w:t xml:space="preserve"> ja seega on kaugemate ettevõtete valikuvõimalused piiratud.</w:t>
      </w:r>
      <w:r w:rsidR="00D95862">
        <w:rPr>
          <w:rFonts w:ascii="Arial" w:eastAsia="DINPro" w:hAnsi="Arial" w:cs="Arial"/>
          <w:noProof/>
          <w:sz w:val="24"/>
          <w:szCs w:val="24"/>
          <w:lang w:val="et-EE"/>
        </w:rPr>
        <w:t xml:space="preserve"> </w:t>
      </w:r>
      <w:r w:rsidR="00D272EF">
        <w:rPr>
          <w:rFonts w:ascii="Arial" w:eastAsia="DINPro" w:hAnsi="Arial" w:cs="Arial"/>
          <w:noProof/>
          <w:sz w:val="24"/>
          <w:szCs w:val="24"/>
          <w:lang w:val="nb-NO"/>
        </w:rPr>
        <w:t xml:space="preserve">Näiteks Hiiumaal asuvad ettevõtjad </w:t>
      </w:r>
      <w:r w:rsidR="007439BA">
        <w:rPr>
          <w:rFonts w:ascii="Arial" w:eastAsia="DINPro" w:hAnsi="Arial" w:cs="Arial"/>
          <w:noProof/>
          <w:sz w:val="24"/>
          <w:szCs w:val="24"/>
          <w:lang w:val="nb-NO"/>
        </w:rPr>
        <w:t>o</w:t>
      </w:r>
      <w:r w:rsidR="008507F2">
        <w:rPr>
          <w:rFonts w:ascii="Arial" w:eastAsia="DINPro" w:hAnsi="Arial" w:cs="Arial"/>
          <w:noProof/>
          <w:sz w:val="24"/>
          <w:szCs w:val="24"/>
          <w:lang w:val="nb-NO"/>
        </w:rPr>
        <w:t xml:space="preserve">n toonud välja, et tervisebussi teenuse järjekord </w:t>
      </w:r>
      <w:r w:rsidR="008507F2">
        <w:rPr>
          <w:rFonts w:ascii="Arial" w:eastAsia="DINPro" w:hAnsi="Arial" w:cs="Arial"/>
          <w:noProof/>
          <w:sz w:val="24"/>
          <w:szCs w:val="24"/>
          <w:lang w:val="nb-NO"/>
        </w:rPr>
        <w:lastRenderedPageBreak/>
        <w:t>võib ulatuda lausa aa</w:t>
      </w:r>
      <w:r w:rsidR="008408EE">
        <w:rPr>
          <w:rFonts w:ascii="Arial" w:eastAsia="DINPro" w:hAnsi="Arial" w:cs="Arial"/>
          <w:noProof/>
          <w:sz w:val="24"/>
          <w:szCs w:val="24"/>
          <w:lang w:val="nb-NO"/>
        </w:rPr>
        <w:t>s</w:t>
      </w:r>
      <w:r w:rsidR="008507F2">
        <w:rPr>
          <w:rFonts w:ascii="Arial" w:eastAsia="DINPro" w:hAnsi="Arial" w:cs="Arial"/>
          <w:noProof/>
          <w:sz w:val="24"/>
          <w:szCs w:val="24"/>
          <w:lang w:val="nb-NO"/>
        </w:rPr>
        <w:t xml:space="preserve">tani. </w:t>
      </w:r>
      <w:r w:rsidR="001D5EAC" w:rsidRPr="001D5EAC">
        <w:rPr>
          <w:rFonts w:ascii="Arial" w:eastAsia="DINPro" w:hAnsi="Arial" w:cs="Arial"/>
          <w:noProof/>
          <w:sz w:val="24"/>
          <w:szCs w:val="24"/>
          <w:lang w:val="nb-NO"/>
        </w:rPr>
        <w:t xml:space="preserve">Lisaks </w:t>
      </w:r>
      <w:r w:rsidR="001D5EAC">
        <w:rPr>
          <w:rFonts w:ascii="Arial" w:eastAsia="DINPro" w:hAnsi="Arial" w:cs="Arial"/>
          <w:noProof/>
          <w:sz w:val="24"/>
          <w:szCs w:val="24"/>
          <w:lang w:val="nb-NO"/>
        </w:rPr>
        <w:t xml:space="preserve">võivad </w:t>
      </w:r>
      <w:r w:rsidR="001D5EAC" w:rsidRPr="001D5EAC">
        <w:rPr>
          <w:rFonts w:ascii="Arial" w:eastAsia="DINPro" w:hAnsi="Arial" w:cs="Arial"/>
          <w:noProof/>
          <w:sz w:val="24"/>
          <w:szCs w:val="24"/>
          <w:lang w:val="nb-NO"/>
        </w:rPr>
        <w:t>t</w:t>
      </w:r>
      <w:r w:rsidR="001D5EAC" w:rsidRPr="001D5EAC">
        <w:rPr>
          <w:rFonts w:ascii="Arial" w:eastAsia="DINPro" w:hAnsi="Arial" w:cs="Arial"/>
          <w:noProof/>
          <w:sz w:val="24"/>
          <w:szCs w:val="24"/>
        </w:rPr>
        <w:t>ervisebussis mõned tervisekontrolliks vajalikud komponendid puududa, nt röntgen</w:t>
      </w:r>
      <w:r w:rsidR="001D5EAC">
        <w:rPr>
          <w:rFonts w:ascii="Arial" w:eastAsia="DINPro" w:hAnsi="Arial" w:cs="Arial"/>
          <w:noProof/>
          <w:sz w:val="24"/>
          <w:szCs w:val="24"/>
        </w:rPr>
        <w:t>.</w:t>
      </w:r>
    </w:p>
    <w:p w14:paraId="11F0EAF1" w14:textId="4781AC7B" w:rsidR="00F9419D" w:rsidRDefault="00AA0FED" w:rsidP="0094028A">
      <w:pPr>
        <w:spacing w:before="120" w:after="0" w:line="240" w:lineRule="auto"/>
        <w:jc w:val="both"/>
        <w:rPr>
          <w:rFonts w:ascii="Arial" w:eastAsia="DINPro" w:hAnsi="Arial" w:cs="Arial"/>
          <w:noProof/>
          <w:sz w:val="24"/>
          <w:szCs w:val="24"/>
          <w:lang w:val="nb-NO"/>
        </w:rPr>
      </w:pPr>
      <w:r>
        <w:rPr>
          <w:rFonts w:ascii="Arial" w:eastAsia="DINPro" w:hAnsi="Arial" w:cs="Arial"/>
          <w:noProof/>
          <w:sz w:val="24"/>
          <w:szCs w:val="24"/>
          <w:lang w:val="et-EE"/>
        </w:rPr>
        <w:t xml:space="preserve">Juhul kui tervisekontrolli ei teostata tervisebussis, siis peab tööandja </w:t>
      </w:r>
      <w:r w:rsidR="003F2216">
        <w:rPr>
          <w:rFonts w:ascii="Arial" w:eastAsia="DINPro" w:hAnsi="Arial" w:cs="Arial"/>
          <w:noProof/>
          <w:sz w:val="24"/>
          <w:szCs w:val="24"/>
          <w:lang w:val="et-EE"/>
        </w:rPr>
        <w:t>töötajad saatma töötervishouarsti juurde teise linna. Näiteks Hiiumaa puhul on lähim töötervishoiuarst Haapsalus,</w:t>
      </w:r>
      <w:r w:rsidR="0094028A">
        <w:rPr>
          <w:rFonts w:ascii="Arial" w:eastAsia="DINPro" w:hAnsi="Arial" w:cs="Arial"/>
          <w:noProof/>
          <w:sz w:val="24"/>
          <w:szCs w:val="24"/>
          <w:lang w:val="et-EE"/>
        </w:rPr>
        <w:t xml:space="preserve"> </w:t>
      </w:r>
      <w:r w:rsidR="0094028A" w:rsidRPr="0094028A">
        <w:rPr>
          <w:rFonts w:ascii="Arial" w:eastAsia="DINPro" w:hAnsi="Arial" w:cs="Arial"/>
          <w:noProof/>
          <w:sz w:val="24"/>
          <w:szCs w:val="24"/>
          <w:lang w:val="nb-NO"/>
        </w:rPr>
        <w:t>kuid s</w:t>
      </w:r>
      <w:r w:rsidR="0094028A">
        <w:rPr>
          <w:rFonts w:ascii="Arial" w:eastAsia="DINPro" w:hAnsi="Arial" w:cs="Arial"/>
          <w:noProof/>
          <w:sz w:val="24"/>
          <w:szCs w:val="24"/>
          <w:lang w:val="nb-NO"/>
        </w:rPr>
        <w:t>ellisel juhul</w:t>
      </w:r>
      <w:r w:rsidR="0094028A" w:rsidRPr="0094028A">
        <w:rPr>
          <w:rFonts w:ascii="Arial" w:eastAsia="DINPro" w:hAnsi="Arial" w:cs="Arial"/>
          <w:noProof/>
          <w:sz w:val="24"/>
          <w:szCs w:val="24"/>
          <w:lang w:val="nb-NO"/>
        </w:rPr>
        <w:t xml:space="preserve"> pe</w:t>
      </w:r>
      <w:r w:rsidR="0094028A">
        <w:rPr>
          <w:rFonts w:ascii="Arial" w:eastAsia="DINPro" w:hAnsi="Arial" w:cs="Arial"/>
          <w:noProof/>
          <w:sz w:val="24"/>
          <w:szCs w:val="24"/>
          <w:lang w:val="nb-NO"/>
        </w:rPr>
        <w:t>ab tööandja</w:t>
      </w:r>
      <w:r w:rsidR="0094028A" w:rsidRPr="0094028A">
        <w:rPr>
          <w:rFonts w:ascii="Arial" w:eastAsia="DINPro" w:hAnsi="Arial" w:cs="Arial"/>
          <w:noProof/>
          <w:sz w:val="24"/>
          <w:szCs w:val="24"/>
          <w:lang w:val="nb-NO"/>
        </w:rPr>
        <w:t xml:space="preserve"> inimese saatma mandrile ehk kulu tööandjale töötaja kohta kasvab veelgi </w:t>
      </w:r>
      <w:r w:rsidR="0094028A">
        <w:rPr>
          <w:rFonts w:ascii="Arial" w:eastAsia="DINPro" w:hAnsi="Arial" w:cs="Arial"/>
          <w:noProof/>
          <w:sz w:val="24"/>
          <w:szCs w:val="24"/>
          <w:lang w:val="nb-NO"/>
        </w:rPr>
        <w:t xml:space="preserve">- </w:t>
      </w:r>
      <w:r w:rsidR="0094028A" w:rsidRPr="0094028A">
        <w:rPr>
          <w:rFonts w:ascii="Arial" w:eastAsia="DINPro" w:hAnsi="Arial" w:cs="Arial"/>
          <w:noProof/>
          <w:sz w:val="24"/>
          <w:szCs w:val="24"/>
          <w:lang w:val="nb-NO"/>
        </w:rPr>
        <w:t xml:space="preserve">töötajal </w:t>
      </w:r>
      <w:r w:rsidR="0094028A">
        <w:rPr>
          <w:rFonts w:ascii="Arial" w:eastAsia="DINPro" w:hAnsi="Arial" w:cs="Arial"/>
          <w:noProof/>
          <w:sz w:val="24"/>
          <w:szCs w:val="24"/>
          <w:lang w:val="nb-NO"/>
        </w:rPr>
        <w:t>kulub</w:t>
      </w:r>
      <w:r w:rsidR="0094028A" w:rsidRPr="0094028A">
        <w:rPr>
          <w:rFonts w:ascii="Arial" w:eastAsia="DINPro" w:hAnsi="Arial" w:cs="Arial"/>
          <w:noProof/>
          <w:sz w:val="24"/>
          <w:szCs w:val="24"/>
          <w:lang w:val="nb-NO"/>
        </w:rPr>
        <w:t xml:space="preserve"> terve tööpäev</w:t>
      </w:r>
      <w:r w:rsidR="0094028A">
        <w:rPr>
          <w:rFonts w:ascii="Arial" w:eastAsia="DINPro" w:hAnsi="Arial" w:cs="Arial"/>
          <w:noProof/>
          <w:sz w:val="24"/>
          <w:szCs w:val="24"/>
          <w:lang w:val="nb-NO"/>
        </w:rPr>
        <w:t xml:space="preserve"> tervisekontrolli peale</w:t>
      </w:r>
      <w:r w:rsidR="0094028A" w:rsidRPr="0094028A">
        <w:rPr>
          <w:rFonts w:ascii="Arial" w:eastAsia="DINPro" w:hAnsi="Arial" w:cs="Arial"/>
          <w:noProof/>
          <w:sz w:val="24"/>
          <w:szCs w:val="24"/>
          <w:lang w:val="nb-NO"/>
        </w:rPr>
        <w:t>,</w:t>
      </w:r>
      <w:r w:rsidR="0094028A">
        <w:rPr>
          <w:rFonts w:ascii="Arial" w:eastAsia="DINPro" w:hAnsi="Arial" w:cs="Arial"/>
          <w:noProof/>
          <w:sz w:val="24"/>
          <w:szCs w:val="24"/>
          <w:lang w:val="nb-NO"/>
        </w:rPr>
        <w:t xml:space="preserve"> tasuda tuleb</w:t>
      </w:r>
      <w:r w:rsidR="0094028A" w:rsidRPr="0094028A">
        <w:rPr>
          <w:rFonts w:ascii="Arial" w:eastAsia="DINPro" w:hAnsi="Arial" w:cs="Arial"/>
          <w:noProof/>
          <w:sz w:val="24"/>
          <w:szCs w:val="24"/>
          <w:lang w:val="nb-NO"/>
        </w:rPr>
        <w:t xml:space="preserve"> transpordikulud</w:t>
      </w:r>
      <w:r w:rsidR="0094028A">
        <w:rPr>
          <w:rFonts w:ascii="Arial" w:eastAsia="DINPro" w:hAnsi="Arial" w:cs="Arial"/>
          <w:noProof/>
          <w:sz w:val="24"/>
          <w:szCs w:val="24"/>
          <w:lang w:val="nb-NO"/>
        </w:rPr>
        <w:t xml:space="preserve"> ning </w:t>
      </w:r>
      <w:r w:rsidR="008879FA">
        <w:rPr>
          <w:rFonts w:ascii="Arial" w:eastAsia="DINPro" w:hAnsi="Arial" w:cs="Arial"/>
          <w:noProof/>
          <w:sz w:val="24"/>
          <w:szCs w:val="24"/>
          <w:lang w:val="nb-NO"/>
        </w:rPr>
        <w:t>lisaks maksab veel</w:t>
      </w:r>
      <w:r w:rsidR="0094028A" w:rsidRPr="0094028A">
        <w:rPr>
          <w:rFonts w:ascii="Arial" w:eastAsia="DINPro" w:hAnsi="Arial" w:cs="Arial"/>
          <w:noProof/>
          <w:sz w:val="24"/>
          <w:szCs w:val="24"/>
          <w:lang w:val="nb-NO"/>
        </w:rPr>
        <w:t xml:space="preserve"> töötervi</w:t>
      </w:r>
      <w:r w:rsidR="000F6609">
        <w:rPr>
          <w:rFonts w:ascii="Arial" w:eastAsia="DINPro" w:hAnsi="Arial" w:cs="Arial"/>
          <w:noProof/>
          <w:sz w:val="24"/>
          <w:szCs w:val="24"/>
          <w:lang w:val="nb-NO"/>
        </w:rPr>
        <w:t>s</w:t>
      </w:r>
      <w:r w:rsidR="0018774E">
        <w:rPr>
          <w:rFonts w:ascii="Arial" w:eastAsia="DINPro" w:hAnsi="Arial" w:cs="Arial"/>
          <w:noProof/>
          <w:sz w:val="24"/>
          <w:szCs w:val="24"/>
          <w:lang w:val="nb-NO"/>
        </w:rPr>
        <w:t xml:space="preserve"> </w:t>
      </w:r>
      <w:r w:rsidR="0094028A" w:rsidRPr="0094028A">
        <w:rPr>
          <w:rFonts w:ascii="Arial" w:eastAsia="DINPro" w:hAnsi="Arial" w:cs="Arial"/>
          <w:noProof/>
          <w:sz w:val="24"/>
          <w:szCs w:val="24"/>
          <w:lang w:val="nb-NO"/>
        </w:rPr>
        <w:t>hoiu teenu</w:t>
      </w:r>
      <w:r w:rsidR="008879FA">
        <w:rPr>
          <w:rFonts w:ascii="Arial" w:eastAsia="DINPro" w:hAnsi="Arial" w:cs="Arial"/>
          <w:noProof/>
          <w:sz w:val="24"/>
          <w:szCs w:val="24"/>
          <w:lang w:val="nb-NO"/>
        </w:rPr>
        <w:t>s</w:t>
      </w:r>
      <w:r w:rsidR="0094028A" w:rsidRPr="0094028A">
        <w:rPr>
          <w:rFonts w:ascii="Arial" w:eastAsia="DINPro" w:hAnsi="Arial" w:cs="Arial"/>
          <w:noProof/>
          <w:sz w:val="24"/>
          <w:szCs w:val="24"/>
          <w:lang w:val="nb-NO"/>
        </w:rPr>
        <w:t>.</w:t>
      </w:r>
      <w:r w:rsidR="008879FA">
        <w:rPr>
          <w:rFonts w:ascii="Arial" w:eastAsia="DINPro" w:hAnsi="Arial" w:cs="Arial"/>
          <w:noProof/>
          <w:sz w:val="24"/>
          <w:szCs w:val="24"/>
          <w:lang w:val="nb-NO"/>
        </w:rPr>
        <w:t xml:space="preserve"> </w:t>
      </w:r>
    </w:p>
    <w:p w14:paraId="20A81FF4" w14:textId="3A854A9B" w:rsidR="00200284" w:rsidRPr="00AD22B6" w:rsidRDefault="00F9419D" w:rsidP="00381FDC">
      <w:pPr>
        <w:spacing w:before="120" w:after="0" w:line="240" w:lineRule="auto"/>
        <w:jc w:val="both"/>
        <w:rPr>
          <w:rFonts w:ascii="Arial" w:eastAsia="DINPro" w:hAnsi="Arial" w:cs="Arial"/>
          <w:noProof/>
          <w:sz w:val="24"/>
          <w:szCs w:val="24"/>
          <w:lang w:val="nb-NO"/>
        </w:rPr>
      </w:pPr>
      <w:r w:rsidRPr="00F9419D">
        <w:rPr>
          <w:rFonts w:ascii="Arial" w:eastAsia="DINPro" w:hAnsi="Arial" w:cs="Arial"/>
          <w:noProof/>
          <w:sz w:val="24"/>
          <w:szCs w:val="24"/>
          <w:lang w:val="nb-NO"/>
        </w:rPr>
        <w:t xml:space="preserve">Tööandjal, kelle üksused asuvad mitmes linnas, </w:t>
      </w:r>
      <w:r w:rsidR="00957436">
        <w:rPr>
          <w:rFonts w:ascii="Arial" w:eastAsia="DINPro" w:hAnsi="Arial" w:cs="Arial"/>
          <w:noProof/>
          <w:sz w:val="24"/>
          <w:szCs w:val="24"/>
          <w:lang w:val="nb-NO"/>
        </w:rPr>
        <w:t>võib olla samuti</w:t>
      </w:r>
      <w:r w:rsidRPr="00F9419D">
        <w:rPr>
          <w:rFonts w:ascii="Arial" w:eastAsia="DINPro" w:hAnsi="Arial" w:cs="Arial"/>
          <w:noProof/>
          <w:sz w:val="24"/>
          <w:szCs w:val="24"/>
          <w:lang w:val="nb-NO"/>
        </w:rPr>
        <w:t xml:space="preserve"> keeruline korraldada tervisekontrolle, kui üksuses ei ole teenusepakkuja nõudmistele vastavat ruumi, teenusepakkuja keeldub tööandja ruumides kontrolle läbiviimast või ei ole nõus alla teatud arvu töötajate (näiteks 15 töötajat) puhul pakkuma tervisebussi teenust. Sellises olukorras on keeruline tagada </w:t>
      </w:r>
      <w:r w:rsidR="00D1368E">
        <w:rPr>
          <w:rFonts w:ascii="Arial" w:eastAsia="DINPro" w:hAnsi="Arial" w:cs="Arial"/>
          <w:noProof/>
          <w:sz w:val="24"/>
          <w:szCs w:val="24"/>
          <w:lang w:val="nb-NO"/>
        </w:rPr>
        <w:t xml:space="preserve">näiteks </w:t>
      </w:r>
      <w:r w:rsidRPr="00F9419D">
        <w:rPr>
          <w:rFonts w:ascii="Arial" w:eastAsia="DINPro" w:hAnsi="Arial" w:cs="Arial"/>
          <w:noProof/>
          <w:sz w:val="24"/>
          <w:szCs w:val="24"/>
          <w:lang w:val="nb-NO"/>
        </w:rPr>
        <w:t>uute töötajate õigeaegne tervisekontrolli läbiviimine, sest üksuse asukohas ei ole teist teenusepakkujat, kelle juurde töötajaid tervisekontrolli saata.</w:t>
      </w:r>
      <w:r w:rsidR="00D1368E">
        <w:rPr>
          <w:rFonts w:ascii="Arial" w:eastAsia="DINPro" w:hAnsi="Arial" w:cs="Arial"/>
          <w:noProof/>
          <w:sz w:val="24"/>
          <w:szCs w:val="24"/>
          <w:lang w:val="nb-NO"/>
        </w:rPr>
        <w:t xml:space="preserve"> Lisaks ei tohi näiteks ö</w:t>
      </w:r>
      <w:r w:rsidR="007F0DF9">
        <w:rPr>
          <w:rFonts w:ascii="Arial" w:eastAsia="DINPro" w:hAnsi="Arial" w:cs="Arial"/>
          <w:noProof/>
          <w:sz w:val="24"/>
          <w:szCs w:val="24"/>
          <w:lang w:val="nb-NO"/>
        </w:rPr>
        <w:t>övahetuses töötavaid töötajaid tööandja</w:t>
      </w:r>
      <w:r w:rsidR="0094028A" w:rsidRPr="0094028A">
        <w:rPr>
          <w:rFonts w:ascii="Arial" w:eastAsia="DINPro" w:hAnsi="Arial" w:cs="Arial"/>
          <w:noProof/>
          <w:sz w:val="24"/>
          <w:szCs w:val="24"/>
          <w:lang w:val="nb-NO"/>
        </w:rPr>
        <w:t xml:space="preserve"> ennem tööle lubada, kui ta töötervishoiuarstil on käinud. S</w:t>
      </w:r>
      <w:r w:rsidR="007F0DF9">
        <w:rPr>
          <w:rFonts w:ascii="Arial" w:eastAsia="DINPro" w:hAnsi="Arial" w:cs="Arial"/>
          <w:noProof/>
          <w:sz w:val="24"/>
          <w:szCs w:val="24"/>
          <w:lang w:val="nb-NO"/>
        </w:rPr>
        <w:t xml:space="preserve">ellise kontrolli </w:t>
      </w:r>
      <w:r w:rsidR="00A9295C">
        <w:rPr>
          <w:rFonts w:ascii="Arial" w:eastAsia="DINPro" w:hAnsi="Arial" w:cs="Arial"/>
          <w:noProof/>
          <w:sz w:val="24"/>
          <w:szCs w:val="24"/>
          <w:lang w:val="nb-NO"/>
        </w:rPr>
        <w:t xml:space="preserve">korraldamine </w:t>
      </w:r>
      <w:r w:rsidR="00D1368E">
        <w:rPr>
          <w:rFonts w:ascii="Arial" w:eastAsia="DINPro" w:hAnsi="Arial" w:cs="Arial"/>
          <w:noProof/>
          <w:sz w:val="24"/>
          <w:szCs w:val="24"/>
          <w:lang w:val="nb-NO"/>
        </w:rPr>
        <w:t>võib olla</w:t>
      </w:r>
      <w:r w:rsidR="007F0DF9">
        <w:rPr>
          <w:rFonts w:ascii="Arial" w:eastAsia="DINPro" w:hAnsi="Arial" w:cs="Arial"/>
          <w:noProof/>
          <w:sz w:val="24"/>
          <w:szCs w:val="24"/>
          <w:lang w:val="nb-NO"/>
        </w:rPr>
        <w:t xml:space="preserve"> ettevõttele taas väga koormav ja kulukas</w:t>
      </w:r>
      <w:r w:rsidR="00D1368E">
        <w:rPr>
          <w:rFonts w:ascii="Arial" w:eastAsia="DINPro" w:hAnsi="Arial" w:cs="Arial"/>
          <w:noProof/>
          <w:sz w:val="24"/>
          <w:szCs w:val="24"/>
          <w:lang w:val="nb-NO"/>
        </w:rPr>
        <w:t>, kui kohalikku töötervishoiuarsti ei ole</w:t>
      </w:r>
      <w:r w:rsidR="0094028A" w:rsidRPr="0094028A">
        <w:rPr>
          <w:rFonts w:ascii="Arial" w:eastAsia="DINPro" w:hAnsi="Arial" w:cs="Arial"/>
          <w:noProof/>
          <w:sz w:val="24"/>
          <w:szCs w:val="24"/>
          <w:lang w:val="nb-NO"/>
        </w:rPr>
        <w:t xml:space="preserve"> </w:t>
      </w:r>
      <w:r w:rsidR="00A9295C">
        <w:rPr>
          <w:rFonts w:ascii="Arial" w:eastAsia="DINPro" w:hAnsi="Arial" w:cs="Arial"/>
          <w:noProof/>
          <w:sz w:val="24"/>
          <w:szCs w:val="24"/>
          <w:lang w:val="nb-NO"/>
        </w:rPr>
        <w:t xml:space="preserve">ning tekibki olukord, kus ettevõttel </w:t>
      </w:r>
      <w:r w:rsidR="0094028A" w:rsidRPr="0094028A">
        <w:rPr>
          <w:rFonts w:ascii="Arial" w:eastAsia="DINPro" w:hAnsi="Arial" w:cs="Arial"/>
          <w:noProof/>
          <w:sz w:val="24"/>
          <w:szCs w:val="24"/>
          <w:lang w:val="nb-NO"/>
        </w:rPr>
        <w:t>o</w:t>
      </w:r>
      <w:r w:rsidR="00A9295C">
        <w:rPr>
          <w:rFonts w:ascii="Arial" w:eastAsia="DINPro" w:hAnsi="Arial" w:cs="Arial"/>
          <w:noProof/>
          <w:sz w:val="24"/>
          <w:szCs w:val="24"/>
          <w:lang w:val="nb-NO"/>
        </w:rPr>
        <w:t>ngi väga keeruline</w:t>
      </w:r>
      <w:r w:rsidR="0094028A" w:rsidRPr="0094028A">
        <w:rPr>
          <w:rFonts w:ascii="Arial" w:eastAsia="DINPro" w:hAnsi="Arial" w:cs="Arial"/>
          <w:noProof/>
          <w:sz w:val="24"/>
          <w:szCs w:val="24"/>
          <w:lang w:val="nb-NO"/>
        </w:rPr>
        <w:t xml:space="preserve"> seadust järgida.</w:t>
      </w:r>
    </w:p>
    <w:p w14:paraId="3EB44A58" w14:textId="6F04F32C" w:rsidR="00381FDC" w:rsidRDefault="00A137D3" w:rsidP="00381FDC">
      <w:pPr>
        <w:spacing w:before="120" w:after="0" w:line="240" w:lineRule="auto"/>
        <w:jc w:val="both"/>
        <w:rPr>
          <w:rFonts w:ascii="Arial" w:eastAsia="DINPro" w:hAnsi="Arial" w:cs="Arial"/>
          <w:sz w:val="24"/>
          <w:szCs w:val="24"/>
        </w:rPr>
      </w:pPr>
      <w:r>
        <w:rPr>
          <w:rFonts w:ascii="Arial" w:eastAsia="DINPro" w:hAnsi="Arial" w:cs="Arial"/>
          <w:noProof/>
          <w:sz w:val="24"/>
          <w:szCs w:val="24"/>
          <w:lang w:val="et-EE"/>
        </w:rPr>
        <w:t>Eelkirjeldatud probleemid võivad e</w:t>
      </w:r>
      <w:r w:rsidR="00381FDC">
        <w:rPr>
          <w:rFonts w:ascii="Arial" w:eastAsia="DINPro" w:hAnsi="Arial" w:cs="Arial"/>
          <w:noProof/>
          <w:sz w:val="24"/>
          <w:szCs w:val="24"/>
          <w:lang w:val="et-EE"/>
        </w:rPr>
        <w:t xml:space="preserve">riti suureks probleemiks osutada väiksema piirkonna mikro- või väikeettevõtjatele, kes </w:t>
      </w:r>
      <w:r w:rsidR="004F3C5E">
        <w:rPr>
          <w:rFonts w:ascii="Arial" w:eastAsia="DINPro" w:hAnsi="Arial" w:cs="Arial"/>
          <w:noProof/>
          <w:sz w:val="24"/>
          <w:szCs w:val="24"/>
          <w:lang w:val="et-EE"/>
        </w:rPr>
        <w:t xml:space="preserve">sellest </w:t>
      </w:r>
      <w:r w:rsidR="00381FDC">
        <w:rPr>
          <w:rFonts w:ascii="Arial" w:eastAsia="DINPro" w:hAnsi="Arial" w:cs="Arial"/>
          <w:noProof/>
          <w:sz w:val="24"/>
          <w:szCs w:val="24"/>
          <w:lang w:val="et-EE"/>
        </w:rPr>
        <w:t xml:space="preserve">tulenevalt võivad töötajate tervisekontrolli saatmisest hakata </w:t>
      </w:r>
      <w:r w:rsidR="00D1368E">
        <w:rPr>
          <w:rFonts w:ascii="Arial" w:eastAsia="DINPro" w:hAnsi="Arial" w:cs="Arial"/>
          <w:noProof/>
          <w:sz w:val="24"/>
          <w:szCs w:val="24"/>
          <w:lang w:val="et-EE"/>
        </w:rPr>
        <w:t xml:space="preserve">hoopis </w:t>
      </w:r>
      <w:r w:rsidR="00381FDC">
        <w:rPr>
          <w:rFonts w:ascii="Arial" w:eastAsia="DINPro" w:hAnsi="Arial" w:cs="Arial"/>
          <w:noProof/>
          <w:sz w:val="24"/>
          <w:szCs w:val="24"/>
          <w:lang w:val="et-EE"/>
        </w:rPr>
        <w:t xml:space="preserve">kõrvale hoiduma. </w:t>
      </w:r>
      <w:r w:rsidR="005E7D7F">
        <w:rPr>
          <w:rFonts w:ascii="Arial" w:eastAsia="DINPro" w:hAnsi="Arial" w:cs="Arial"/>
          <w:noProof/>
          <w:sz w:val="24"/>
          <w:szCs w:val="24"/>
          <w:lang w:val="et-EE"/>
        </w:rPr>
        <w:t xml:space="preserve">Näiteks 2020. aasta andmete põhjal </w:t>
      </w:r>
      <w:r w:rsidR="008B0F72" w:rsidRPr="008B0F72">
        <w:rPr>
          <w:rFonts w:ascii="Arial" w:eastAsia="DINPro" w:hAnsi="Arial" w:cs="Arial"/>
          <w:noProof/>
          <w:sz w:val="24"/>
          <w:szCs w:val="24"/>
        </w:rPr>
        <w:t xml:space="preserve">kolmandik </w:t>
      </w:r>
      <w:r w:rsidR="008B0F72">
        <w:rPr>
          <w:rFonts w:ascii="Arial" w:eastAsia="DINPro" w:hAnsi="Arial" w:cs="Arial"/>
          <w:noProof/>
          <w:sz w:val="24"/>
          <w:szCs w:val="24"/>
        </w:rPr>
        <w:t xml:space="preserve">mikroettevõtetest </w:t>
      </w:r>
      <w:r w:rsidR="008B0F72" w:rsidRPr="008B0F72">
        <w:rPr>
          <w:rFonts w:ascii="Arial" w:eastAsia="DINPro" w:hAnsi="Arial" w:cs="Arial"/>
          <w:noProof/>
          <w:sz w:val="24"/>
          <w:szCs w:val="24"/>
        </w:rPr>
        <w:t>ei saada oma töötajaid tervisekontrolli.</w:t>
      </w:r>
      <w:r w:rsidR="008B0F72">
        <w:rPr>
          <w:rStyle w:val="FootnoteReference"/>
          <w:rFonts w:ascii="Arial" w:eastAsia="DINPro" w:hAnsi="Arial" w:cs="Arial"/>
          <w:noProof/>
          <w:sz w:val="24"/>
          <w:szCs w:val="24"/>
        </w:rPr>
        <w:footnoteReference w:id="4"/>
      </w:r>
    </w:p>
    <w:p w14:paraId="7E2030AF" w14:textId="2BF1DB5E" w:rsidR="00E13084" w:rsidRDefault="00E13084" w:rsidP="00381FDC">
      <w:pPr>
        <w:spacing w:before="120" w:after="0" w:line="240" w:lineRule="auto"/>
        <w:jc w:val="both"/>
        <w:rPr>
          <w:rFonts w:ascii="Arial" w:eastAsia="DINPro" w:hAnsi="Arial" w:cs="Arial"/>
          <w:noProof/>
          <w:sz w:val="24"/>
          <w:szCs w:val="24"/>
          <w:lang w:val="et-EE"/>
        </w:rPr>
      </w:pPr>
      <w:r>
        <w:rPr>
          <w:rFonts w:ascii="Arial" w:eastAsia="DINPro" w:hAnsi="Arial" w:cs="Arial"/>
          <w:noProof/>
          <w:sz w:val="24"/>
          <w:szCs w:val="24"/>
        </w:rPr>
        <w:t xml:space="preserve">Käesoleva probleemi puhul on oluline veel välja tuua, et kuigi töötervishoiuarste pole aastate jooksul juurde tulnud, siis suurenenud on aga töötervishoiuarstide töö maht, mis probleemi </w:t>
      </w:r>
      <w:r w:rsidR="00CD785E">
        <w:rPr>
          <w:rFonts w:ascii="Arial" w:eastAsia="DINPro" w:hAnsi="Arial" w:cs="Arial"/>
          <w:noProof/>
          <w:sz w:val="24"/>
          <w:szCs w:val="24"/>
        </w:rPr>
        <w:t xml:space="preserve">veel süvendab. </w:t>
      </w:r>
      <w:r w:rsidR="00F26588">
        <w:rPr>
          <w:rFonts w:ascii="Arial" w:eastAsia="DINPro" w:hAnsi="Arial" w:cs="Arial"/>
          <w:noProof/>
          <w:sz w:val="24"/>
          <w:szCs w:val="24"/>
        </w:rPr>
        <w:t xml:space="preserve">Aastal 2023 </w:t>
      </w:r>
      <w:r w:rsidR="00D30BC9">
        <w:rPr>
          <w:rFonts w:ascii="Arial" w:eastAsia="DINPro" w:hAnsi="Arial" w:cs="Arial"/>
          <w:noProof/>
          <w:sz w:val="24"/>
          <w:szCs w:val="24"/>
        </w:rPr>
        <w:t>muutus töötervishoiteenuse kohustuslik maht suuremaks</w:t>
      </w:r>
      <w:r w:rsidR="00520564">
        <w:rPr>
          <w:rFonts w:ascii="Arial" w:eastAsia="DINPro" w:hAnsi="Arial" w:cs="Arial"/>
          <w:noProof/>
          <w:sz w:val="24"/>
          <w:szCs w:val="24"/>
        </w:rPr>
        <w:t xml:space="preserve">. Näiteks </w:t>
      </w:r>
      <w:r w:rsidR="008C15CB" w:rsidRPr="008C15CB">
        <w:rPr>
          <w:rFonts w:ascii="Arial" w:eastAsia="DINPro" w:hAnsi="Arial" w:cs="Arial"/>
          <w:noProof/>
          <w:sz w:val="24"/>
          <w:szCs w:val="24"/>
        </w:rPr>
        <w:t>peab</w:t>
      </w:r>
      <w:r w:rsidR="00FF060F">
        <w:rPr>
          <w:rFonts w:ascii="Arial" w:eastAsia="DINPro" w:hAnsi="Arial" w:cs="Arial"/>
          <w:noProof/>
          <w:sz w:val="24"/>
          <w:szCs w:val="24"/>
        </w:rPr>
        <w:t xml:space="preserve"> alates 2023 aastast</w:t>
      </w:r>
      <w:r w:rsidR="008C15CB" w:rsidRPr="008C15CB">
        <w:rPr>
          <w:rFonts w:ascii="Arial" w:eastAsia="DINPro" w:hAnsi="Arial" w:cs="Arial"/>
          <w:noProof/>
          <w:sz w:val="24"/>
          <w:szCs w:val="24"/>
        </w:rPr>
        <w:t xml:space="preserve"> töötervishoiuarst tutvuma töökeskkonna riskianalüüsiga ning külastama vajaduse korral töökeskkonda</w:t>
      </w:r>
      <w:r w:rsidR="008C15CB">
        <w:rPr>
          <w:rFonts w:ascii="Arial" w:eastAsia="DINPro" w:hAnsi="Arial" w:cs="Arial"/>
          <w:noProof/>
          <w:sz w:val="24"/>
          <w:szCs w:val="24"/>
        </w:rPr>
        <w:t xml:space="preserve">, </w:t>
      </w:r>
      <w:r w:rsidR="00CA0CA4" w:rsidRPr="00CA0CA4">
        <w:rPr>
          <w:rFonts w:ascii="Arial" w:eastAsia="DINPro" w:hAnsi="Arial" w:cs="Arial"/>
          <w:noProof/>
          <w:sz w:val="24"/>
          <w:szCs w:val="24"/>
        </w:rPr>
        <w:t>tegema ettepanekuid töötingimuste parandamiseks ja töötajate tervise edendamiseks ning nõustama tööandjat töökeskkonna ja töötingimuste kohandamise ja töötajate tervise edendamise küsimustes.</w:t>
      </w:r>
      <w:r w:rsidR="002F7F1A">
        <w:rPr>
          <w:rFonts w:ascii="Arial" w:eastAsia="DINPro" w:hAnsi="Arial" w:cs="Arial"/>
          <w:noProof/>
          <w:sz w:val="24"/>
          <w:szCs w:val="24"/>
        </w:rPr>
        <w:t xml:space="preserve"> Lisaks peab</w:t>
      </w:r>
      <w:r w:rsidR="002F7F1A" w:rsidRPr="002F7F1A">
        <w:rPr>
          <w:rFonts w:ascii="Arial" w:eastAsia="DINPro" w:hAnsi="Arial" w:cs="Arial"/>
          <w:noProof/>
          <w:sz w:val="24"/>
          <w:szCs w:val="24"/>
        </w:rPr>
        <w:t xml:space="preserve"> töötervishoiuarst analüüsima ka ettevõtte töötervishoiuolukorda tervikuna.</w:t>
      </w:r>
      <w:r w:rsidR="00A13F78">
        <w:rPr>
          <w:rFonts w:ascii="Arial" w:eastAsia="DINPro" w:hAnsi="Arial" w:cs="Arial"/>
          <w:noProof/>
          <w:sz w:val="24"/>
          <w:szCs w:val="24"/>
        </w:rPr>
        <w:t xml:space="preserve"> </w:t>
      </w:r>
      <w:r w:rsidR="00FF060F">
        <w:rPr>
          <w:rFonts w:ascii="Arial" w:eastAsia="DINPro" w:hAnsi="Arial" w:cs="Arial"/>
          <w:noProof/>
          <w:sz w:val="24"/>
          <w:szCs w:val="24"/>
        </w:rPr>
        <w:t>Arvestades asjaolu, et töötervishoiuarste</w:t>
      </w:r>
      <w:r w:rsidR="00771165">
        <w:rPr>
          <w:rFonts w:ascii="Arial" w:eastAsia="DINPro" w:hAnsi="Arial" w:cs="Arial"/>
          <w:noProof/>
          <w:sz w:val="24"/>
          <w:szCs w:val="24"/>
        </w:rPr>
        <w:t xml:space="preserve"> on Eestis vähe ning nad ei ole kõigile kättesaadavad, siis on probleemi süvendanud veelgi see, et töötervishoiuarstid</w:t>
      </w:r>
      <w:r w:rsidR="00390F65">
        <w:rPr>
          <w:rFonts w:ascii="Arial" w:eastAsia="DINPro" w:hAnsi="Arial" w:cs="Arial"/>
          <w:noProof/>
          <w:sz w:val="24"/>
          <w:szCs w:val="24"/>
        </w:rPr>
        <w:t>e töö maht on viimatel aastatel suurenenud.</w:t>
      </w:r>
    </w:p>
    <w:p w14:paraId="4CCB86C3" w14:textId="6D5B2319" w:rsidR="004A56A2" w:rsidRPr="004A56A2" w:rsidRDefault="00381FDC" w:rsidP="004A56A2">
      <w:pPr>
        <w:spacing w:before="120" w:after="0" w:line="240" w:lineRule="auto"/>
        <w:jc w:val="both"/>
        <w:rPr>
          <w:rFonts w:ascii="Arial" w:eastAsia="DINPro" w:hAnsi="Arial" w:cs="Arial"/>
          <w:noProof/>
          <w:sz w:val="24"/>
          <w:szCs w:val="24"/>
          <w:lang w:val="et-EE"/>
        </w:rPr>
      </w:pPr>
      <w:r>
        <w:rPr>
          <w:rFonts w:ascii="Arial" w:eastAsia="DINPro" w:hAnsi="Arial" w:cs="Arial"/>
          <w:noProof/>
          <w:sz w:val="24"/>
          <w:szCs w:val="24"/>
          <w:lang w:val="et-EE"/>
        </w:rPr>
        <w:t>Et tagada, et kõik töötajad saaksid käia vajalikus tervisekontrollis ning kõik tööandjad suudaksid seda oma töötajatele pakkuda</w:t>
      </w:r>
      <w:r w:rsidR="004F3C5E">
        <w:rPr>
          <w:rFonts w:ascii="Arial" w:eastAsia="DINPro" w:hAnsi="Arial" w:cs="Arial"/>
          <w:noProof/>
          <w:sz w:val="24"/>
          <w:szCs w:val="24"/>
          <w:lang w:val="et-EE"/>
        </w:rPr>
        <w:t>,</w:t>
      </w:r>
      <w:r>
        <w:rPr>
          <w:rFonts w:ascii="Arial" w:eastAsia="DINPro" w:hAnsi="Arial" w:cs="Arial"/>
          <w:noProof/>
          <w:sz w:val="24"/>
          <w:szCs w:val="24"/>
          <w:lang w:val="et-EE"/>
        </w:rPr>
        <w:t xml:space="preserve"> teeme taaskord ettepaneku muuta </w:t>
      </w:r>
      <w:r w:rsidR="004A56A2" w:rsidRPr="004A56A2">
        <w:rPr>
          <w:rFonts w:ascii="Arial" w:eastAsia="DINPro" w:hAnsi="Arial" w:cs="Arial"/>
          <w:noProof/>
          <w:sz w:val="24"/>
          <w:szCs w:val="24"/>
          <w:lang w:val="et-EE"/>
        </w:rPr>
        <w:t>TTOS-i selliselt, et tööandjal oleks võimalik</w:t>
      </w:r>
      <w:r w:rsidR="0097764E">
        <w:rPr>
          <w:rFonts w:ascii="Arial" w:eastAsia="DINPro" w:hAnsi="Arial" w:cs="Arial"/>
          <w:noProof/>
          <w:sz w:val="24"/>
          <w:szCs w:val="24"/>
          <w:lang w:val="et-EE"/>
        </w:rPr>
        <w:t>, juhul kui</w:t>
      </w:r>
      <w:r w:rsidR="0018774E">
        <w:rPr>
          <w:rFonts w:ascii="Arial" w:eastAsia="DINPro" w:hAnsi="Arial" w:cs="Arial"/>
          <w:noProof/>
          <w:sz w:val="24"/>
          <w:szCs w:val="24"/>
          <w:lang w:val="et-EE"/>
        </w:rPr>
        <w:t xml:space="preserve"> </w:t>
      </w:r>
      <w:r w:rsidR="004A56A2" w:rsidRPr="00821D5C">
        <w:rPr>
          <w:rFonts w:ascii="Arial" w:eastAsia="DINPro" w:hAnsi="Arial" w:cs="Arial"/>
          <w:noProof/>
          <w:sz w:val="24"/>
          <w:szCs w:val="24"/>
          <w:lang w:val="et-EE"/>
        </w:rPr>
        <w:t>töökeskkonna ohutegurid on n-ö lihtsamad (näiteks kontoritöötajate puhul)</w:t>
      </w:r>
      <w:r w:rsidR="004A56A2">
        <w:rPr>
          <w:rFonts w:ascii="Arial" w:eastAsia="DINPro" w:hAnsi="Arial" w:cs="Arial"/>
          <w:noProof/>
          <w:sz w:val="24"/>
          <w:szCs w:val="24"/>
          <w:lang w:val="et-EE"/>
        </w:rPr>
        <w:t>,</w:t>
      </w:r>
      <w:r w:rsidR="004A56A2" w:rsidRPr="004A56A2">
        <w:rPr>
          <w:rFonts w:ascii="Arial" w:eastAsia="DINPro" w:hAnsi="Arial" w:cs="Arial"/>
          <w:noProof/>
          <w:sz w:val="24"/>
          <w:szCs w:val="24"/>
          <w:lang w:val="et-EE"/>
        </w:rPr>
        <w:t xml:space="preserve"> saata oma töötaja tervisekontrolli läbima ka töötaja perearsti juurde (tavapärase külastuse raames)</w:t>
      </w:r>
      <w:r w:rsidR="004A56A2">
        <w:rPr>
          <w:rFonts w:ascii="Arial" w:eastAsia="DINPro" w:hAnsi="Arial" w:cs="Arial"/>
          <w:noProof/>
          <w:sz w:val="24"/>
          <w:szCs w:val="24"/>
          <w:lang w:val="et-EE"/>
        </w:rPr>
        <w:t xml:space="preserve">. </w:t>
      </w:r>
      <w:r w:rsidR="008C214B">
        <w:rPr>
          <w:rFonts w:ascii="Arial" w:eastAsia="DINPro" w:hAnsi="Arial" w:cs="Arial"/>
          <w:noProof/>
          <w:sz w:val="24"/>
          <w:szCs w:val="24"/>
          <w:lang w:val="et-EE"/>
        </w:rPr>
        <w:t xml:space="preserve">Rõhutame, et </w:t>
      </w:r>
      <w:r w:rsidR="002F11F6">
        <w:rPr>
          <w:rFonts w:ascii="Arial" w:eastAsia="DINPro" w:hAnsi="Arial" w:cs="Arial"/>
          <w:noProof/>
          <w:sz w:val="24"/>
          <w:szCs w:val="24"/>
          <w:lang w:val="et-EE"/>
        </w:rPr>
        <w:t xml:space="preserve">meie ettepanek on anda perearstidele võimalus pakkuda </w:t>
      </w:r>
      <w:r w:rsidR="008C214B">
        <w:rPr>
          <w:rFonts w:ascii="Arial" w:eastAsia="DINPro" w:hAnsi="Arial" w:cs="Arial"/>
          <w:noProof/>
          <w:sz w:val="24"/>
          <w:szCs w:val="24"/>
          <w:lang w:val="et-EE"/>
        </w:rPr>
        <w:t>tervisekontrolli läbiviimi</w:t>
      </w:r>
      <w:r w:rsidR="002F11F6">
        <w:rPr>
          <w:rFonts w:ascii="Arial" w:eastAsia="DINPro" w:hAnsi="Arial" w:cs="Arial"/>
          <w:noProof/>
          <w:sz w:val="24"/>
          <w:szCs w:val="24"/>
          <w:lang w:val="et-EE"/>
        </w:rPr>
        <w:t>s</w:t>
      </w:r>
      <w:r w:rsidR="008C214B">
        <w:rPr>
          <w:rFonts w:ascii="Arial" w:eastAsia="DINPro" w:hAnsi="Arial" w:cs="Arial"/>
          <w:noProof/>
          <w:sz w:val="24"/>
          <w:szCs w:val="24"/>
          <w:lang w:val="et-EE"/>
        </w:rPr>
        <w:t>e</w:t>
      </w:r>
      <w:r w:rsidR="002F11F6">
        <w:rPr>
          <w:rFonts w:ascii="Arial" w:eastAsia="DINPro" w:hAnsi="Arial" w:cs="Arial"/>
          <w:noProof/>
          <w:sz w:val="24"/>
          <w:szCs w:val="24"/>
          <w:lang w:val="et-EE"/>
        </w:rPr>
        <w:t xml:space="preserve"> teenust, see ei oleks </w:t>
      </w:r>
      <w:r w:rsidR="00EC47AA">
        <w:rPr>
          <w:rFonts w:ascii="Arial" w:eastAsia="DINPro" w:hAnsi="Arial" w:cs="Arial"/>
          <w:noProof/>
          <w:sz w:val="24"/>
          <w:szCs w:val="24"/>
          <w:lang w:val="et-EE"/>
        </w:rPr>
        <w:t xml:space="preserve">neile </w:t>
      </w:r>
      <w:r w:rsidR="002F11F6">
        <w:rPr>
          <w:rFonts w:ascii="Arial" w:eastAsia="DINPro" w:hAnsi="Arial" w:cs="Arial"/>
          <w:noProof/>
          <w:sz w:val="24"/>
          <w:szCs w:val="24"/>
          <w:lang w:val="et-EE"/>
        </w:rPr>
        <w:t>kohustus</w:t>
      </w:r>
      <w:r w:rsidR="00104D52">
        <w:rPr>
          <w:rFonts w:ascii="Arial" w:eastAsia="DINPro" w:hAnsi="Arial" w:cs="Arial"/>
          <w:noProof/>
          <w:sz w:val="24"/>
          <w:szCs w:val="24"/>
          <w:lang w:val="et-EE"/>
        </w:rPr>
        <w:t>lik</w:t>
      </w:r>
      <w:r w:rsidR="002F11F6">
        <w:rPr>
          <w:rFonts w:ascii="Arial" w:eastAsia="DINPro" w:hAnsi="Arial" w:cs="Arial"/>
          <w:noProof/>
          <w:sz w:val="24"/>
          <w:szCs w:val="24"/>
          <w:lang w:val="et-EE"/>
        </w:rPr>
        <w:t>.</w:t>
      </w:r>
      <w:r w:rsidR="004A56A2">
        <w:rPr>
          <w:rFonts w:ascii="Arial" w:eastAsia="DINPro" w:hAnsi="Arial" w:cs="Arial"/>
          <w:noProof/>
          <w:sz w:val="24"/>
          <w:szCs w:val="24"/>
          <w:lang w:val="et-EE"/>
        </w:rPr>
        <w:t xml:space="preserve"> Sellisel juhul</w:t>
      </w:r>
      <w:r w:rsidR="004A56A2" w:rsidRPr="004A56A2">
        <w:rPr>
          <w:rFonts w:ascii="Arial" w:eastAsia="DINPro" w:hAnsi="Arial" w:cs="Arial"/>
          <w:noProof/>
          <w:sz w:val="24"/>
          <w:szCs w:val="24"/>
          <w:lang w:val="et-EE"/>
        </w:rPr>
        <w:t xml:space="preserve"> ei peaks tööandja iga kord </w:t>
      </w:r>
      <w:r w:rsidR="00EC47AA">
        <w:rPr>
          <w:rFonts w:ascii="Arial" w:eastAsia="DINPro" w:hAnsi="Arial" w:cs="Arial"/>
          <w:noProof/>
          <w:sz w:val="24"/>
          <w:szCs w:val="24"/>
          <w:lang w:val="et-EE"/>
        </w:rPr>
        <w:t>pöörduma teenuse saamiseks</w:t>
      </w:r>
      <w:r w:rsidR="00EC47AA" w:rsidRPr="004A56A2">
        <w:rPr>
          <w:rFonts w:ascii="Arial" w:eastAsia="DINPro" w:hAnsi="Arial" w:cs="Arial"/>
          <w:noProof/>
          <w:sz w:val="24"/>
          <w:szCs w:val="24"/>
          <w:lang w:val="et-EE"/>
        </w:rPr>
        <w:t xml:space="preserve"> </w:t>
      </w:r>
      <w:r w:rsidR="004A56A2" w:rsidRPr="004A56A2">
        <w:rPr>
          <w:rFonts w:ascii="Arial" w:eastAsia="DINPro" w:hAnsi="Arial" w:cs="Arial"/>
          <w:noProof/>
          <w:sz w:val="24"/>
          <w:szCs w:val="24"/>
          <w:lang w:val="et-EE"/>
        </w:rPr>
        <w:t xml:space="preserve">töötervishoiuarsti </w:t>
      </w:r>
      <w:r w:rsidR="00EC47AA">
        <w:rPr>
          <w:rFonts w:ascii="Arial" w:eastAsia="DINPro" w:hAnsi="Arial" w:cs="Arial"/>
          <w:noProof/>
          <w:sz w:val="24"/>
          <w:szCs w:val="24"/>
          <w:lang w:val="et-EE"/>
        </w:rPr>
        <w:t>poole</w:t>
      </w:r>
      <w:r w:rsidR="004A56A2" w:rsidRPr="004A56A2">
        <w:rPr>
          <w:rFonts w:ascii="Arial" w:eastAsia="DINPro" w:hAnsi="Arial" w:cs="Arial"/>
          <w:noProof/>
          <w:sz w:val="24"/>
          <w:szCs w:val="24"/>
          <w:lang w:val="et-EE"/>
        </w:rPr>
        <w:t xml:space="preserve">. Selline võimalus võiks olla eelkõige siis, kui tegemist on kontoritöötajaga ja töökoha riskitegurid on väikesemad ning ettenähtavad. See, kas </w:t>
      </w:r>
      <w:r w:rsidR="004A56A2" w:rsidRPr="004A56A2">
        <w:rPr>
          <w:rFonts w:ascii="Arial" w:eastAsia="DINPro" w:hAnsi="Arial" w:cs="Arial"/>
          <w:noProof/>
          <w:sz w:val="24"/>
          <w:szCs w:val="24"/>
          <w:lang w:val="et-EE"/>
        </w:rPr>
        <w:lastRenderedPageBreak/>
        <w:t>perearsti kontrollist piisab või vajab töötaja põhjalikumat teenust, peaks selguma riskianalüüsist.</w:t>
      </w:r>
    </w:p>
    <w:p w14:paraId="4F55CCB9" w14:textId="058D1BD4" w:rsidR="003D148D" w:rsidRPr="003D148D" w:rsidRDefault="004A56A2" w:rsidP="004A56A2">
      <w:pPr>
        <w:spacing w:before="120" w:after="0" w:line="240" w:lineRule="auto"/>
        <w:jc w:val="both"/>
        <w:rPr>
          <w:rFonts w:ascii="Arial" w:eastAsia="DINPro" w:hAnsi="Arial" w:cs="Arial"/>
          <w:noProof/>
          <w:sz w:val="24"/>
          <w:szCs w:val="24"/>
          <w:lang w:val="et-EE"/>
        </w:rPr>
      </w:pPr>
      <w:r w:rsidRPr="004A56A2">
        <w:rPr>
          <w:rFonts w:ascii="Arial" w:eastAsia="DINPro" w:hAnsi="Arial" w:cs="Arial"/>
          <w:noProof/>
          <w:sz w:val="24"/>
          <w:szCs w:val="24"/>
          <w:lang w:val="et-EE"/>
        </w:rPr>
        <w:t>Olukorras, kus tegemist on kontoritööga ja töökeskkonnas on kontoritööle iseloomulikud tüüpilised, väiksemad riskitegurid, peaks ka perearst olema võimeline eelnimetatud tegevusi läbi viima ning töötajatele vastavaid soovitusi jagama, teades samas ka töötaja varasemat terviseajalugu ja käitumist. Juhul, kui selgub, et töötaja vajab põhjalikumaid analüüse (nt põhjalikumat silmakontrolli vm), siis saab perearst suunata töötaja töötervishoiuarsti poole</w:t>
      </w:r>
      <w:r w:rsidR="00F60FE4">
        <w:rPr>
          <w:rFonts w:ascii="Arial" w:eastAsia="DINPro" w:hAnsi="Arial" w:cs="Arial"/>
          <w:noProof/>
          <w:sz w:val="24"/>
          <w:szCs w:val="24"/>
          <w:lang w:val="et-EE"/>
        </w:rPr>
        <w:t xml:space="preserve"> või mõne teise eriarsti juurde</w:t>
      </w:r>
      <w:r w:rsidRPr="004A56A2">
        <w:rPr>
          <w:rFonts w:ascii="Arial" w:eastAsia="DINPro" w:hAnsi="Arial" w:cs="Arial"/>
          <w:noProof/>
          <w:sz w:val="24"/>
          <w:szCs w:val="24"/>
          <w:lang w:val="et-EE"/>
        </w:rPr>
        <w:t xml:space="preserve">. </w:t>
      </w:r>
    </w:p>
    <w:p w14:paraId="24E5FC1F" w14:textId="414B4CDA" w:rsidR="004A56A2" w:rsidRPr="00821D5C" w:rsidRDefault="006247B8" w:rsidP="00821D5C">
      <w:pPr>
        <w:spacing w:before="120" w:after="0" w:line="240" w:lineRule="auto"/>
        <w:jc w:val="both"/>
        <w:rPr>
          <w:rFonts w:ascii="Arial" w:eastAsia="DINPro" w:hAnsi="Arial" w:cs="Arial"/>
          <w:noProof/>
          <w:sz w:val="24"/>
          <w:szCs w:val="24"/>
          <w:lang w:val="et-EE"/>
        </w:rPr>
      </w:pPr>
      <w:r>
        <w:rPr>
          <w:rFonts w:ascii="Arial" w:eastAsia="DINPro" w:hAnsi="Arial" w:cs="Arial"/>
          <w:noProof/>
          <w:sz w:val="24"/>
          <w:szCs w:val="24"/>
          <w:lang w:val="et-EE"/>
        </w:rPr>
        <w:t>Meie hinnagul oleks taolised muudatus tänases olukorras vajalikud, sest vastupidisel juhul peaksime ilmselt väga tõsiselt hakkama analüüsima muuhulgas seda, kas töötervishoialaste kontrollide kohustust tuleks tervikuna leevendada, näiteks mikroettevõtete osas või kergemate tööde puhul.</w:t>
      </w:r>
    </w:p>
    <w:p w14:paraId="3618EC01" w14:textId="77777777" w:rsidR="00821D5C" w:rsidRPr="00821D5C" w:rsidRDefault="00821D5C" w:rsidP="00821D5C">
      <w:pPr>
        <w:spacing w:before="120" w:after="0" w:line="240" w:lineRule="auto"/>
        <w:jc w:val="both"/>
        <w:rPr>
          <w:rFonts w:ascii="Arial" w:eastAsia="DINPro" w:hAnsi="Arial" w:cs="Arial"/>
          <w:noProof/>
          <w:sz w:val="24"/>
          <w:szCs w:val="24"/>
          <w:lang w:val="et-EE"/>
        </w:rPr>
      </w:pPr>
    </w:p>
    <w:p w14:paraId="7522B1EF" w14:textId="77777777" w:rsidR="00821D5C" w:rsidRPr="00821D5C" w:rsidRDefault="00821D5C" w:rsidP="00821D5C">
      <w:pPr>
        <w:spacing w:after="0" w:line="240" w:lineRule="auto"/>
        <w:rPr>
          <w:rFonts w:ascii="Arial" w:hAnsi="Arial" w:cs="Arial"/>
          <w:noProof/>
          <w:sz w:val="24"/>
          <w:szCs w:val="24"/>
          <w:lang w:val="et-EE" w:eastAsia="et-EE"/>
        </w:rPr>
      </w:pPr>
      <w:r w:rsidRPr="00821D5C">
        <w:rPr>
          <w:rFonts w:ascii="Arial" w:hAnsi="Arial" w:cs="Arial"/>
          <w:noProof/>
          <w:sz w:val="24"/>
          <w:szCs w:val="24"/>
          <w:lang w:val="et-EE" w:eastAsia="et-EE"/>
        </w:rPr>
        <w:t>Lugupidamisega</w:t>
      </w:r>
    </w:p>
    <w:p w14:paraId="4F111A48" w14:textId="77777777" w:rsidR="00821D5C" w:rsidRDefault="00821D5C" w:rsidP="00821D5C">
      <w:pPr>
        <w:spacing w:after="0" w:line="240" w:lineRule="auto"/>
        <w:rPr>
          <w:rFonts w:ascii="Arial" w:hAnsi="Arial" w:cs="Arial"/>
          <w:noProof/>
          <w:sz w:val="24"/>
          <w:szCs w:val="24"/>
          <w:lang w:val="et-EE" w:eastAsia="et-EE"/>
        </w:rPr>
      </w:pPr>
    </w:p>
    <w:p w14:paraId="48E406B9" w14:textId="77777777" w:rsidR="006247B8" w:rsidRDefault="006247B8" w:rsidP="00821D5C">
      <w:pPr>
        <w:spacing w:after="0" w:line="240" w:lineRule="auto"/>
        <w:rPr>
          <w:rFonts w:ascii="Arial" w:hAnsi="Arial" w:cs="Arial"/>
          <w:noProof/>
          <w:sz w:val="24"/>
          <w:szCs w:val="24"/>
          <w:lang w:val="et-EE" w:eastAsia="et-EE"/>
        </w:rPr>
      </w:pPr>
    </w:p>
    <w:p w14:paraId="098563FC" w14:textId="77777777" w:rsidR="006247B8" w:rsidRPr="00821D5C" w:rsidRDefault="006247B8" w:rsidP="00821D5C">
      <w:pPr>
        <w:spacing w:after="0" w:line="240" w:lineRule="auto"/>
        <w:rPr>
          <w:rFonts w:ascii="Arial" w:hAnsi="Arial" w:cs="Arial"/>
          <w:noProof/>
          <w:sz w:val="24"/>
          <w:szCs w:val="24"/>
          <w:lang w:val="et-EE" w:eastAsia="et-EE"/>
        </w:rPr>
      </w:pPr>
    </w:p>
    <w:p w14:paraId="5E2A0AC1" w14:textId="77777777" w:rsidR="00821D5C" w:rsidRPr="00821D5C" w:rsidRDefault="00821D5C" w:rsidP="00821D5C">
      <w:pPr>
        <w:spacing w:after="0" w:line="240" w:lineRule="auto"/>
        <w:rPr>
          <w:rFonts w:ascii="Arial" w:hAnsi="Arial" w:cs="Arial"/>
          <w:noProof/>
          <w:sz w:val="24"/>
          <w:szCs w:val="24"/>
          <w:lang w:val="et-EE" w:eastAsia="et-EE"/>
        </w:rPr>
      </w:pPr>
      <w:r w:rsidRPr="00821D5C">
        <w:rPr>
          <w:rFonts w:ascii="Arial" w:hAnsi="Arial" w:cs="Arial"/>
          <w:noProof/>
          <w:sz w:val="24"/>
          <w:szCs w:val="24"/>
          <w:lang w:val="et-EE" w:eastAsia="et-EE"/>
        </w:rPr>
        <w:t>/allkirjastatud digitaalselt/</w:t>
      </w:r>
    </w:p>
    <w:p w14:paraId="0DEB7CB6" w14:textId="77777777" w:rsidR="00821D5C" w:rsidRPr="00821D5C" w:rsidRDefault="00821D5C" w:rsidP="00821D5C">
      <w:pPr>
        <w:spacing w:after="0" w:line="240" w:lineRule="auto"/>
        <w:rPr>
          <w:rFonts w:ascii="Arial" w:hAnsi="Arial" w:cs="Arial"/>
          <w:noProof/>
          <w:sz w:val="24"/>
          <w:szCs w:val="24"/>
          <w:lang w:val="et-EE" w:eastAsia="et-EE"/>
        </w:rPr>
      </w:pPr>
      <w:r w:rsidRPr="00821D5C">
        <w:rPr>
          <w:rFonts w:ascii="Arial" w:hAnsi="Arial" w:cs="Arial"/>
          <w:noProof/>
          <w:sz w:val="24"/>
          <w:szCs w:val="24"/>
          <w:lang w:val="et-EE" w:eastAsia="et-EE"/>
        </w:rPr>
        <w:t>Mait Palts</w:t>
      </w:r>
    </w:p>
    <w:p w14:paraId="1E1C097E" w14:textId="77777777" w:rsidR="00821D5C" w:rsidRPr="00821D5C" w:rsidRDefault="00821D5C" w:rsidP="00821D5C">
      <w:pPr>
        <w:spacing w:after="0" w:line="240" w:lineRule="auto"/>
        <w:rPr>
          <w:rFonts w:ascii="Arial" w:hAnsi="Arial" w:cs="Arial"/>
          <w:noProof/>
          <w:sz w:val="24"/>
          <w:szCs w:val="24"/>
          <w:lang w:val="et-EE" w:eastAsia="et-EE"/>
        </w:rPr>
      </w:pPr>
      <w:r w:rsidRPr="00821D5C">
        <w:rPr>
          <w:rFonts w:ascii="Arial" w:hAnsi="Arial" w:cs="Arial"/>
          <w:noProof/>
          <w:sz w:val="24"/>
          <w:szCs w:val="24"/>
          <w:lang w:val="et-EE" w:eastAsia="et-EE"/>
        </w:rPr>
        <w:t>Eesti Kaubandus-Tööstuskoja peadirektor</w:t>
      </w:r>
    </w:p>
    <w:p w14:paraId="34A4E32B" w14:textId="77777777" w:rsidR="00821D5C" w:rsidRPr="00821D5C" w:rsidRDefault="00821D5C" w:rsidP="00821D5C">
      <w:pPr>
        <w:spacing w:after="0" w:line="240" w:lineRule="auto"/>
        <w:rPr>
          <w:rFonts w:ascii="Arial" w:hAnsi="Arial" w:cs="Arial"/>
          <w:noProof/>
          <w:sz w:val="24"/>
          <w:szCs w:val="24"/>
          <w:lang w:val="et-EE" w:eastAsia="et-EE"/>
        </w:rPr>
      </w:pPr>
    </w:p>
    <w:p w14:paraId="34ABAB88" w14:textId="77777777" w:rsidR="00821D5C" w:rsidRPr="00821D5C" w:rsidRDefault="00821D5C" w:rsidP="00821D5C">
      <w:pPr>
        <w:spacing w:after="0" w:line="240" w:lineRule="auto"/>
        <w:rPr>
          <w:rFonts w:ascii="Arial" w:hAnsi="Arial" w:cs="Arial"/>
          <w:noProof/>
          <w:sz w:val="24"/>
          <w:szCs w:val="24"/>
          <w:lang w:val="et-EE" w:eastAsia="et-EE"/>
        </w:rPr>
      </w:pPr>
    </w:p>
    <w:p w14:paraId="6B7E59DB" w14:textId="77777777" w:rsidR="00821D5C" w:rsidRPr="00821D5C" w:rsidRDefault="00821D5C" w:rsidP="00821D5C">
      <w:pPr>
        <w:spacing w:after="0" w:line="240" w:lineRule="auto"/>
        <w:rPr>
          <w:rFonts w:ascii="Arial" w:hAnsi="Arial" w:cs="Arial"/>
          <w:noProof/>
          <w:sz w:val="24"/>
          <w:szCs w:val="24"/>
          <w:lang w:val="et-EE" w:eastAsia="et-EE"/>
        </w:rPr>
      </w:pPr>
    </w:p>
    <w:p w14:paraId="694A1C1E" w14:textId="77777777" w:rsidR="00821D5C" w:rsidRPr="00821D5C" w:rsidRDefault="00821D5C" w:rsidP="00821D5C">
      <w:pPr>
        <w:spacing w:after="0" w:line="240" w:lineRule="auto"/>
        <w:rPr>
          <w:rFonts w:ascii="Arial" w:hAnsi="Arial" w:cs="Arial"/>
          <w:noProof/>
          <w:sz w:val="24"/>
          <w:szCs w:val="24"/>
          <w:lang w:val="et-EE" w:eastAsia="et-EE"/>
        </w:rPr>
      </w:pPr>
    </w:p>
    <w:p w14:paraId="5B25AAF3" w14:textId="77777777" w:rsidR="00821D5C" w:rsidRPr="00821D5C" w:rsidRDefault="00821D5C" w:rsidP="00821D5C">
      <w:pPr>
        <w:spacing w:after="0" w:line="240" w:lineRule="auto"/>
        <w:rPr>
          <w:rFonts w:ascii="Arial" w:hAnsi="Arial" w:cs="Arial"/>
          <w:noProof/>
          <w:sz w:val="24"/>
          <w:szCs w:val="24"/>
          <w:lang w:val="et-EE" w:eastAsia="et-EE"/>
        </w:rPr>
      </w:pPr>
    </w:p>
    <w:p w14:paraId="1C7C62B9" w14:textId="23A224C7" w:rsidR="002E25D2" w:rsidRDefault="00381FDC">
      <w:pPr>
        <w:rPr>
          <w:rFonts w:ascii="Arial" w:hAnsi="Arial" w:cs="Arial"/>
          <w:noProof/>
          <w:sz w:val="24"/>
          <w:szCs w:val="24"/>
          <w:lang w:val="et-EE" w:eastAsia="et-EE"/>
        </w:rPr>
      </w:pPr>
      <w:r>
        <w:rPr>
          <w:rFonts w:ascii="Arial" w:hAnsi="Arial" w:cs="Arial"/>
          <w:noProof/>
          <w:sz w:val="24"/>
          <w:szCs w:val="24"/>
          <w:lang w:val="et-EE" w:eastAsia="et-EE"/>
        </w:rPr>
        <w:t>Ireen Tarto</w:t>
      </w:r>
    </w:p>
    <w:p w14:paraId="5425ED46" w14:textId="236D53CE" w:rsidR="00381FDC" w:rsidRPr="00821D5C" w:rsidRDefault="006247B8">
      <w:pPr>
        <w:rPr>
          <w:noProof/>
          <w:lang w:val="et-EE"/>
        </w:rPr>
      </w:pPr>
      <w:hyperlink r:id="rId8" w:history="1">
        <w:r w:rsidR="00381FDC" w:rsidRPr="00B256BE">
          <w:rPr>
            <w:rStyle w:val="Hyperlink"/>
            <w:rFonts w:ascii="Arial" w:hAnsi="Arial" w:cs="Arial"/>
            <w:noProof/>
            <w:sz w:val="24"/>
            <w:szCs w:val="24"/>
            <w:lang w:val="et-EE" w:eastAsia="et-EE"/>
          </w:rPr>
          <w:t>Ireen.tarto@koda.ee</w:t>
        </w:r>
      </w:hyperlink>
      <w:r w:rsidR="00381FDC">
        <w:rPr>
          <w:rFonts w:ascii="Arial" w:hAnsi="Arial" w:cs="Arial"/>
          <w:noProof/>
          <w:sz w:val="24"/>
          <w:szCs w:val="24"/>
          <w:lang w:val="et-EE" w:eastAsia="et-EE"/>
        </w:rPr>
        <w:t xml:space="preserve"> </w:t>
      </w:r>
    </w:p>
    <w:sectPr w:rsidR="00381FDC" w:rsidRPr="00821D5C" w:rsidSect="00821D5C">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456DE" w14:textId="77777777" w:rsidR="008126F9" w:rsidRDefault="008126F9">
      <w:pPr>
        <w:spacing w:after="0" w:line="240" w:lineRule="auto"/>
      </w:pPr>
      <w:r>
        <w:separator/>
      </w:r>
    </w:p>
  </w:endnote>
  <w:endnote w:type="continuationSeparator" w:id="0">
    <w:p w14:paraId="2AA71F5D" w14:textId="77777777" w:rsidR="008126F9" w:rsidRDefault="008126F9">
      <w:pPr>
        <w:spacing w:after="0" w:line="240" w:lineRule="auto"/>
      </w:pPr>
      <w:r>
        <w:continuationSeparator/>
      </w:r>
    </w:p>
  </w:endnote>
  <w:endnote w:type="continuationNotice" w:id="1">
    <w:p w14:paraId="6C93F605" w14:textId="77777777" w:rsidR="008126F9" w:rsidRDefault="00812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4E2B2" w14:textId="77777777" w:rsidR="00381FDC" w:rsidRPr="00FF0918" w:rsidRDefault="00381FDC">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7A69842D" w14:textId="77777777" w:rsidR="00381FDC" w:rsidRPr="00FF0918" w:rsidRDefault="00381FDC">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63D89" w14:textId="77777777" w:rsidR="00381FDC" w:rsidRPr="00BF3929" w:rsidRDefault="00381FDC">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34B37DCC" w14:textId="77777777" w:rsidR="00381FDC" w:rsidRPr="00BF3929" w:rsidRDefault="00381FDC">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5</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4DBDF" w14:textId="77777777" w:rsidR="008126F9" w:rsidRDefault="008126F9">
      <w:pPr>
        <w:spacing w:after="0" w:line="240" w:lineRule="auto"/>
      </w:pPr>
      <w:r>
        <w:separator/>
      </w:r>
    </w:p>
  </w:footnote>
  <w:footnote w:type="continuationSeparator" w:id="0">
    <w:p w14:paraId="3ACFF321" w14:textId="77777777" w:rsidR="008126F9" w:rsidRDefault="008126F9">
      <w:pPr>
        <w:spacing w:after="0" w:line="240" w:lineRule="auto"/>
      </w:pPr>
      <w:r>
        <w:continuationSeparator/>
      </w:r>
    </w:p>
  </w:footnote>
  <w:footnote w:type="continuationNotice" w:id="1">
    <w:p w14:paraId="1383B6EF" w14:textId="77777777" w:rsidR="008126F9" w:rsidRDefault="008126F9">
      <w:pPr>
        <w:spacing w:after="0" w:line="240" w:lineRule="auto"/>
      </w:pPr>
    </w:p>
  </w:footnote>
  <w:footnote w:id="2">
    <w:p w14:paraId="65729E77" w14:textId="4CD635D4" w:rsidR="00A27F54" w:rsidRPr="005926B6" w:rsidRDefault="00A27F54">
      <w:pPr>
        <w:pStyle w:val="FootnoteText"/>
        <w:rPr>
          <w:noProof/>
          <w:lang w:val="et-EE"/>
        </w:rPr>
      </w:pPr>
      <w:r w:rsidRPr="005926B6">
        <w:rPr>
          <w:rStyle w:val="FootnoteReference"/>
          <w:noProof/>
          <w:lang w:val="et-EE"/>
        </w:rPr>
        <w:footnoteRef/>
      </w:r>
      <w:r w:rsidRPr="005926B6">
        <w:rPr>
          <w:noProof/>
          <w:lang w:val="et-EE"/>
        </w:rPr>
        <w:t xml:space="preserve"> </w:t>
      </w:r>
      <w:r w:rsidR="00435063" w:rsidRPr="005926B6">
        <w:rPr>
          <w:noProof/>
          <w:lang w:val="et-EE"/>
        </w:rPr>
        <w:t xml:space="preserve">Sotsiaalministeerium. Töötervishoiukontroll peaks muutuma terviklikuks töötervishoiuteenuseks (2021). Kättesaadav: </w:t>
      </w:r>
      <w:hyperlink r:id="rId1" w:history="1">
        <w:r w:rsidR="00435063" w:rsidRPr="005926B6">
          <w:rPr>
            <w:rStyle w:val="Hyperlink"/>
            <w:noProof/>
            <w:lang w:val="et-EE"/>
          </w:rPr>
          <w:t>Töötervishoiukontroll peaks muutuma terviklikuks töötervishoiuteenuseks | Sotsiaalministeerium</w:t>
        </w:r>
      </w:hyperlink>
      <w:r w:rsidR="00435063" w:rsidRPr="005926B6">
        <w:rPr>
          <w:noProof/>
          <w:lang w:val="et-EE"/>
        </w:rPr>
        <w:t>.</w:t>
      </w:r>
    </w:p>
  </w:footnote>
  <w:footnote w:id="3">
    <w:p w14:paraId="24F47B57" w14:textId="67EF94C1" w:rsidR="00756373" w:rsidRPr="005926B6" w:rsidRDefault="00756373">
      <w:pPr>
        <w:pStyle w:val="FootnoteText"/>
        <w:rPr>
          <w:noProof/>
          <w:lang w:val="et-EE"/>
        </w:rPr>
      </w:pPr>
      <w:r w:rsidRPr="005926B6">
        <w:rPr>
          <w:rStyle w:val="FootnoteReference"/>
          <w:noProof/>
          <w:lang w:val="et-EE"/>
        </w:rPr>
        <w:footnoteRef/>
      </w:r>
      <w:r w:rsidRPr="005926B6">
        <w:rPr>
          <w:noProof/>
          <w:lang w:val="et-EE"/>
        </w:rPr>
        <w:t xml:space="preserve"> </w:t>
      </w:r>
      <w:hyperlink r:id="rId2" w:history="1">
        <w:r w:rsidR="00A271AE" w:rsidRPr="005926B6">
          <w:rPr>
            <w:rStyle w:val="Hyperlink"/>
            <w:noProof/>
            <w:lang w:val="et-EE"/>
          </w:rPr>
          <w:t>Tervishoiutöötaja registrid (tehik.ee)</w:t>
        </w:r>
      </w:hyperlink>
    </w:p>
  </w:footnote>
  <w:footnote w:id="4">
    <w:p w14:paraId="718F8FDB" w14:textId="674F09B9" w:rsidR="008B0F72" w:rsidRPr="005926B6" w:rsidRDefault="008B0F72" w:rsidP="00673099">
      <w:pPr>
        <w:pStyle w:val="FootnoteText"/>
        <w:rPr>
          <w:noProof/>
          <w:lang w:val="et-EE"/>
        </w:rPr>
      </w:pPr>
      <w:r w:rsidRPr="005926B6">
        <w:rPr>
          <w:rStyle w:val="FootnoteReference"/>
          <w:noProof/>
          <w:lang w:val="et-EE"/>
        </w:rPr>
        <w:footnoteRef/>
      </w:r>
      <w:r w:rsidRPr="005926B6">
        <w:rPr>
          <w:noProof/>
          <w:lang w:val="et-EE"/>
        </w:rPr>
        <w:t xml:space="preserve"> </w:t>
      </w:r>
      <w:r w:rsidR="00673099" w:rsidRPr="005926B6">
        <w:rPr>
          <w:noProof/>
          <w:lang w:val="et-EE"/>
        </w:rPr>
        <w:t xml:space="preserve">Töötervishoiuteenuse uuring sotsiaalministeeriumile. Riigihanke viitenumber: 206533 (2020). Kättesaadav: </w:t>
      </w:r>
      <w:hyperlink r:id="rId3" w:history="1">
        <w:r w:rsidR="007C77B0" w:rsidRPr="005926B6">
          <w:rPr>
            <w:rStyle w:val="Hyperlink"/>
            <w:noProof/>
            <w:lang w:val="et-EE"/>
          </w:rPr>
          <w:t>TTU_Lõpparuanne_ISBN.pdf (ut.ee)</w:t>
        </w:r>
      </w:hyperlink>
      <w:r w:rsidR="007C77B0" w:rsidRPr="005926B6">
        <w:rPr>
          <w:noProof/>
          <w:lang w:val="et-E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AC631" w14:textId="77777777" w:rsidR="00381FDC" w:rsidRDefault="00381FDC">
    <w:pPr>
      <w:pStyle w:val="Header"/>
    </w:pPr>
    <w:r w:rsidRPr="00D30DF8">
      <w:rPr>
        <w:noProof/>
        <w:lang w:val="et-EE" w:eastAsia="et-EE"/>
      </w:rPr>
      <w:drawing>
        <wp:anchor distT="0" distB="0" distL="114300" distR="114300" simplePos="0" relativeHeight="251658243" behindDoc="0" locked="0" layoutInCell="1" allowOverlap="1" wp14:anchorId="117CD20F" wp14:editId="7C933DF8">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1" behindDoc="0" locked="0" layoutInCell="1" allowOverlap="1" wp14:anchorId="37BD5FF6" wp14:editId="7717266C">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236CC7"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3DC1EE43" w14:textId="77777777" w:rsidR="00381FDC" w:rsidRPr="00C0691C" w:rsidRDefault="00381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9747D" w14:textId="77777777" w:rsidR="00381FDC" w:rsidRDefault="00381FDC">
    <w:pPr>
      <w:pStyle w:val="Header"/>
    </w:pPr>
    <w:r w:rsidRPr="00D30DF8">
      <w:rPr>
        <w:noProof/>
        <w:lang w:val="et-EE" w:eastAsia="et-EE"/>
      </w:rPr>
      <w:drawing>
        <wp:anchor distT="0" distB="0" distL="114300" distR="114300" simplePos="0" relativeHeight="251658242" behindDoc="0" locked="0" layoutInCell="1" allowOverlap="1" wp14:anchorId="4E29F711" wp14:editId="3AF82E81">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5E1CD0D8" wp14:editId="1284E156">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6C92DA"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5C"/>
    <w:rsid w:val="000455B2"/>
    <w:rsid w:val="00050621"/>
    <w:rsid w:val="00084834"/>
    <w:rsid w:val="00097BFA"/>
    <w:rsid w:val="000F6609"/>
    <w:rsid w:val="00104D52"/>
    <w:rsid w:val="001065F3"/>
    <w:rsid w:val="001122C4"/>
    <w:rsid w:val="00121729"/>
    <w:rsid w:val="001439EB"/>
    <w:rsid w:val="00156201"/>
    <w:rsid w:val="00180809"/>
    <w:rsid w:val="0018774E"/>
    <w:rsid w:val="001A641E"/>
    <w:rsid w:val="001B3B2A"/>
    <w:rsid w:val="001C6137"/>
    <w:rsid w:val="001D5EAC"/>
    <w:rsid w:val="00200284"/>
    <w:rsid w:val="00214DDF"/>
    <w:rsid w:val="0021561D"/>
    <w:rsid w:val="00217D7C"/>
    <w:rsid w:val="00256DAE"/>
    <w:rsid w:val="00262C27"/>
    <w:rsid w:val="00263853"/>
    <w:rsid w:val="00280D1A"/>
    <w:rsid w:val="00287164"/>
    <w:rsid w:val="00292E0C"/>
    <w:rsid w:val="002E25D2"/>
    <w:rsid w:val="002F11F6"/>
    <w:rsid w:val="002F7F1A"/>
    <w:rsid w:val="00310B5A"/>
    <w:rsid w:val="00315DC6"/>
    <w:rsid w:val="00365F28"/>
    <w:rsid w:val="00375CBE"/>
    <w:rsid w:val="00381F34"/>
    <w:rsid w:val="00381FDC"/>
    <w:rsid w:val="00385D52"/>
    <w:rsid w:val="00390F65"/>
    <w:rsid w:val="00395F56"/>
    <w:rsid w:val="003A62D3"/>
    <w:rsid w:val="003B24E6"/>
    <w:rsid w:val="003D148D"/>
    <w:rsid w:val="003F2216"/>
    <w:rsid w:val="003F2AA2"/>
    <w:rsid w:val="003F2B88"/>
    <w:rsid w:val="003F7067"/>
    <w:rsid w:val="00435063"/>
    <w:rsid w:val="0044545D"/>
    <w:rsid w:val="00447FAA"/>
    <w:rsid w:val="00464006"/>
    <w:rsid w:val="004A56A2"/>
    <w:rsid w:val="004B4706"/>
    <w:rsid w:val="004C2389"/>
    <w:rsid w:val="004C7D19"/>
    <w:rsid w:val="004F3C5E"/>
    <w:rsid w:val="00520564"/>
    <w:rsid w:val="00523883"/>
    <w:rsid w:val="00543124"/>
    <w:rsid w:val="005737CA"/>
    <w:rsid w:val="005910BE"/>
    <w:rsid w:val="005926B6"/>
    <w:rsid w:val="005A0745"/>
    <w:rsid w:val="005C6401"/>
    <w:rsid w:val="005E7D7F"/>
    <w:rsid w:val="006076AD"/>
    <w:rsid w:val="006247B8"/>
    <w:rsid w:val="00673099"/>
    <w:rsid w:val="0067538D"/>
    <w:rsid w:val="0068531F"/>
    <w:rsid w:val="006A13CC"/>
    <w:rsid w:val="006C27D7"/>
    <w:rsid w:val="006C3192"/>
    <w:rsid w:val="006E5678"/>
    <w:rsid w:val="0070277D"/>
    <w:rsid w:val="00707D3F"/>
    <w:rsid w:val="007439BA"/>
    <w:rsid w:val="00756373"/>
    <w:rsid w:val="00760B2B"/>
    <w:rsid w:val="00762690"/>
    <w:rsid w:val="00764E67"/>
    <w:rsid w:val="00771165"/>
    <w:rsid w:val="007C77B0"/>
    <w:rsid w:val="007C78CC"/>
    <w:rsid w:val="007D1306"/>
    <w:rsid w:val="007F0DF9"/>
    <w:rsid w:val="00801418"/>
    <w:rsid w:val="008126F9"/>
    <w:rsid w:val="00813705"/>
    <w:rsid w:val="00821D5C"/>
    <w:rsid w:val="00823C12"/>
    <w:rsid w:val="00833345"/>
    <w:rsid w:val="008408EE"/>
    <w:rsid w:val="00846A41"/>
    <w:rsid w:val="008507F2"/>
    <w:rsid w:val="00866B5C"/>
    <w:rsid w:val="008762F0"/>
    <w:rsid w:val="00876CF9"/>
    <w:rsid w:val="008879FA"/>
    <w:rsid w:val="008B0F72"/>
    <w:rsid w:val="008C15CB"/>
    <w:rsid w:val="008C214B"/>
    <w:rsid w:val="008E0CFC"/>
    <w:rsid w:val="009147D4"/>
    <w:rsid w:val="0094028A"/>
    <w:rsid w:val="00952A23"/>
    <w:rsid w:val="009538BA"/>
    <w:rsid w:val="00957436"/>
    <w:rsid w:val="00957FED"/>
    <w:rsid w:val="0097764E"/>
    <w:rsid w:val="009A279F"/>
    <w:rsid w:val="009C0CEC"/>
    <w:rsid w:val="009C26D9"/>
    <w:rsid w:val="009C3A14"/>
    <w:rsid w:val="009C3F25"/>
    <w:rsid w:val="00A137D3"/>
    <w:rsid w:val="00A13F78"/>
    <w:rsid w:val="00A26D53"/>
    <w:rsid w:val="00A271AE"/>
    <w:rsid w:val="00A27F54"/>
    <w:rsid w:val="00A66342"/>
    <w:rsid w:val="00A66743"/>
    <w:rsid w:val="00A9295C"/>
    <w:rsid w:val="00AA0FED"/>
    <w:rsid w:val="00AA5CEF"/>
    <w:rsid w:val="00AC055D"/>
    <w:rsid w:val="00AD1C37"/>
    <w:rsid w:val="00AD22B6"/>
    <w:rsid w:val="00AE3484"/>
    <w:rsid w:val="00AF6BE8"/>
    <w:rsid w:val="00B36D25"/>
    <w:rsid w:val="00B42138"/>
    <w:rsid w:val="00B434A5"/>
    <w:rsid w:val="00B4634C"/>
    <w:rsid w:val="00B665A6"/>
    <w:rsid w:val="00B712C9"/>
    <w:rsid w:val="00C26A98"/>
    <w:rsid w:val="00C42CA6"/>
    <w:rsid w:val="00C4314C"/>
    <w:rsid w:val="00C66191"/>
    <w:rsid w:val="00CA0CA4"/>
    <w:rsid w:val="00CD785E"/>
    <w:rsid w:val="00D1368E"/>
    <w:rsid w:val="00D272EF"/>
    <w:rsid w:val="00D27ED4"/>
    <w:rsid w:val="00D30BC9"/>
    <w:rsid w:val="00D35B99"/>
    <w:rsid w:val="00D44516"/>
    <w:rsid w:val="00D62A6E"/>
    <w:rsid w:val="00D819F7"/>
    <w:rsid w:val="00D95862"/>
    <w:rsid w:val="00DB632D"/>
    <w:rsid w:val="00DC005B"/>
    <w:rsid w:val="00DC3D12"/>
    <w:rsid w:val="00E13084"/>
    <w:rsid w:val="00E71528"/>
    <w:rsid w:val="00E7314A"/>
    <w:rsid w:val="00EC47AA"/>
    <w:rsid w:val="00EC6561"/>
    <w:rsid w:val="00F13634"/>
    <w:rsid w:val="00F26588"/>
    <w:rsid w:val="00F31C83"/>
    <w:rsid w:val="00F419CD"/>
    <w:rsid w:val="00F60FE4"/>
    <w:rsid w:val="00F70859"/>
    <w:rsid w:val="00F810D3"/>
    <w:rsid w:val="00F9419D"/>
    <w:rsid w:val="00F95773"/>
    <w:rsid w:val="00FF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8C19"/>
  <w15:chartTrackingRefBased/>
  <w15:docId w15:val="{07142171-EBE7-4FD4-9ED5-E32E5358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D5C"/>
    <w:rPr>
      <w:kern w:val="0"/>
      <w14:ligatures w14:val="none"/>
    </w:rPr>
  </w:style>
  <w:style w:type="paragraph" w:styleId="Heading1">
    <w:name w:val="heading 1"/>
    <w:basedOn w:val="Normal"/>
    <w:next w:val="Normal"/>
    <w:link w:val="Heading1Char"/>
    <w:uiPriority w:val="9"/>
    <w:qFormat/>
    <w:rsid w:val="00821D5C"/>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t-EE"/>
      <w14:ligatures w14:val="standardContextual"/>
    </w:rPr>
  </w:style>
  <w:style w:type="paragraph" w:styleId="Heading2">
    <w:name w:val="heading 2"/>
    <w:basedOn w:val="Normal"/>
    <w:next w:val="Normal"/>
    <w:link w:val="Heading2Char"/>
    <w:uiPriority w:val="9"/>
    <w:semiHidden/>
    <w:unhideWhenUsed/>
    <w:qFormat/>
    <w:rsid w:val="00821D5C"/>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t-EE"/>
      <w14:ligatures w14:val="standardContextual"/>
    </w:rPr>
  </w:style>
  <w:style w:type="paragraph" w:styleId="Heading3">
    <w:name w:val="heading 3"/>
    <w:basedOn w:val="Normal"/>
    <w:next w:val="Normal"/>
    <w:link w:val="Heading3Char"/>
    <w:uiPriority w:val="9"/>
    <w:semiHidden/>
    <w:unhideWhenUsed/>
    <w:qFormat/>
    <w:rsid w:val="00821D5C"/>
    <w:pPr>
      <w:keepNext/>
      <w:keepLines/>
      <w:spacing w:before="160" w:after="80"/>
      <w:outlineLvl w:val="2"/>
    </w:pPr>
    <w:rPr>
      <w:rFonts w:eastAsiaTheme="majorEastAsia" w:cstheme="majorBidi"/>
      <w:color w:val="0F4761" w:themeColor="accent1" w:themeShade="BF"/>
      <w:kern w:val="2"/>
      <w:sz w:val="28"/>
      <w:szCs w:val="28"/>
      <w:lang w:val="et-EE"/>
      <w14:ligatures w14:val="standardContextual"/>
    </w:rPr>
  </w:style>
  <w:style w:type="paragraph" w:styleId="Heading4">
    <w:name w:val="heading 4"/>
    <w:basedOn w:val="Normal"/>
    <w:next w:val="Normal"/>
    <w:link w:val="Heading4Char"/>
    <w:uiPriority w:val="9"/>
    <w:semiHidden/>
    <w:unhideWhenUsed/>
    <w:qFormat/>
    <w:rsid w:val="00821D5C"/>
    <w:pPr>
      <w:keepNext/>
      <w:keepLines/>
      <w:spacing w:before="80" w:after="40"/>
      <w:outlineLvl w:val="3"/>
    </w:pPr>
    <w:rPr>
      <w:rFonts w:eastAsiaTheme="majorEastAsia" w:cstheme="majorBidi"/>
      <w:i/>
      <w:iCs/>
      <w:color w:val="0F4761" w:themeColor="accent1" w:themeShade="BF"/>
      <w:kern w:val="2"/>
      <w:lang w:val="et-EE"/>
      <w14:ligatures w14:val="standardContextual"/>
    </w:rPr>
  </w:style>
  <w:style w:type="paragraph" w:styleId="Heading5">
    <w:name w:val="heading 5"/>
    <w:basedOn w:val="Normal"/>
    <w:next w:val="Normal"/>
    <w:link w:val="Heading5Char"/>
    <w:uiPriority w:val="9"/>
    <w:semiHidden/>
    <w:unhideWhenUsed/>
    <w:qFormat/>
    <w:rsid w:val="00821D5C"/>
    <w:pPr>
      <w:keepNext/>
      <w:keepLines/>
      <w:spacing w:before="80" w:after="40"/>
      <w:outlineLvl w:val="4"/>
    </w:pPr>
    <w:rPr>
      <w:rFonts w:eastAsiaTheme="majorEastAsia" w:cstheme="majorBidi"/>
      <w:color w:val="0F4761" w:themeColor="accent1" w:themeShade="BF"/>
      <w:kern w:val="2"/>
      <w:lang w:val="et-EE"/>
      <w14:ligatures w14:val="standardContextual"/>
    </w:rPr>
  </w:style>
  <w:style w:type="paragraph" w:styleId="Heading6">
    <w:name w:val="heading 6"/>
    <w:basedOn w:val="Normal"/>
    <w:next w:val="Normal"/>
    <w:link w:val="Heading6Char"/>
    <w:uiPriority w:val="9"/>
    <w:semiHidden/>
    <w:unhideWhenUsed/>
    <w:qFormat/>
    <w:rsid w:val="00821D5C"/>
    <w:pPr>
      <w:keepNext/>
      <w:keepLines/>
      <w:spacing w:before="40" w:after="0"/>
      <w:outlineLvl w:val="5"/>
    </w:pPr>
    <w:rPr>
      <w:rFonts w:eastAsiaTheme="majorEastAsia" w:cstheme="majorBidi"/>
      <w:i/>
      <w:iCs/>
      <w:color w:val="595959" w:themeColor="text1" w:themeTint="A6"/>
      <w:kern w:val="2"/>
      <w:lang w:val="et-EE"/>
      <w14:ligatures w14:val="standardContextual"/>
    </w:rPr>
  </w:style>
  <w:style w:type="paragraph" w:styleId="Heading7">
    <w:name w:val="heading 7"/>
    <w:basedOn w:val="Normal"/>
    <w:next w:val="Normal"/>
    <w:link w:val="Heading7Char"/>
    <w:uiPriority w:val="9"/>
    <w:semiHidden/>
    <w:unhideWhenUsed/>
    <w:qFormat/>
    <w:rsid w:val="00821D5C"/>
    <w:pPr>
      <w:keepNext/>
      <w:keepLines/>
      <w:spacing w:before="40" w:after="0"/>
      <w:outlineLvl w:val="6"/>
    </w:pPr>
    <w:rPr>
      <w:rFonts w:eastAsiaTheme="majorEastAsia" w:cstheme="majorBidi"/>
      <w:color w:val="595959" w:themeColor="text1" w:themeTint="A6"/>
      <w:kern w:val="2"/>
      <w:lang w:val="et-EE"/>
      <w14:ligatures w14:val="standardContextual"/>
    </w:rPr>
  </w:style>
  <w:style w:type="paragraph" w:styleId="Heading8">
    <w:name w:val="heading 8"/>
    <w:basedOn w:val="Normal"/>
    <w:next w:val="Normal"/>
    <w:link w:val="Heading8Char"/>
    <w:uiPriority w:val="9"/>
    <w:semiHidden/>
    <w:unhideWhenUsed/>
    <w:qFormat/>
    <w:rsid w:val="00821D5C"/>
    <w:pPr>
      <w:keepNext/>
      <w:keepLines/>
      <w:spacing w:after="0"/>
      <w:outlineLvl w:val="7"/>
    </w:pPr>
    <w:rPr>
      <w:rFonts w:eastAsiaTheme="majorEastAsia" w:cstheme="majorBidi"/>
      <w:i/>
      <w:iCs/>
      <w:color w:val="272727" w:themeColor="text1" w:themeTint="D8"/>
      <w:kern w:val="2"/>
      <w:lang w:val="et-EE"/>
      <w14:ligatures w14:val="standardContextual"/>
    </w:rPr>
  </w:style>
  <w:style w:type="paragraph" w:styleId="Heading9">
    <w:name w:val="heading 9"/>
    <w:basedOn w:val="Normal"/>
    <w:next w:val="Normal"/>
    <w:link w:val="Heading9Char"/>
    <w:uiPriority w:val="9"/>
    <w:semiHidden/>
    <w:unhideWhenUsed/>
    <w:qFormat/>
    <w:rsid w:val="00821D5C"/>
    <w:pPr>
      <w:keepNext/>
      <w:keepLines/>
      <w:spacing w:after="0"/>
      <w:outlineLvl w:val="8"/>
    </w:pPr>
    <w:rPr>
      <w:rFonts w:eastAsiaTheme="majorEastAsia" w:cstheme="majorBidi"/>
      <w:color w:val="272727" w:themeColor="text1" w:themeTint="D8"/>
      <w:kern w:val="2"/>
      <w:lang w:val="et-E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D5C"/>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821D5C"/>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821D5C"/>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821D5C"/>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821D5C"/>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821D5C"/>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821D5C"/>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821D5C"/>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821D5C"/>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821D5C"/>
    <w:pPr>
      <w:spacing w:after="80" w:line="240" w:lineRule="auto"/>
      <w:contextualSpacing/>
    </w:pPr>
    <w:rPr>
      <w:rFonts w:asciiTheme="majorHAnsi" w:eastAsiaTheme="majorEastAsia" w:hAnsiTheme="majorHAnsi" w:cstheme="majorBidi"/>
      <w:spacing w:val="-10"/>
      <w:kern w:val="28"/>
      <w:sz w:val="56"/>
      <w:szCs w:val="56"/>
      <w:lang w:val="et-EE"/>
      <w14:ligatures w14:val="standardContextual"/>
    </w:rPr>
  </w:style>
  <w:style w:type="character" w:customStyle="1" w:styleId="TitleChar">
    <w:name w:val="Title Char"/>
    <w:basedOn w:val="DefaultParagraphFont"/>
    <w:link w:val="Title"/>
    <w:uiPriority w:val="10"/>
    <w:rsid w:val="00821D5C"/>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821D5C"/>
    <w:pPr>
      <w:numPr>
        <w:ilvl w:val="1"/>
      </w:numPr>
    </w:pPr>
    <w:rPr>
      <w:rFonts w:eastAsiaTheme="majorEastAsia" w:cstheme="majorBidi"/>
      <w:color w:val="595959" w:themeColor="text1" w:themeTint="A6"/>
      <w:spacing w:val="15"/>
      <w:kern w:val="2"/>
      <w:sz w:val="28"/>
      <w:szCs w:val="28"/>
      <w:lang w:val="et-EE"/>
      <w14:ligatures w14:val="standardContextual"/>
    </w:rPr>
  </w:style>
  <w:style w:type="character" w:customStyle="1" w:styleId="SubtitleChar">
    <w:name w:val="Subtitle Char"/>
    <w:basedOn w:val="DefaultParagraphFont"/>
    <w:link w:val="Subtitle"/>
    <w:uiPriority w:val="11"/>
    <w:rsid w:val="00821D5C"/>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821D5C"/>
    <w:pPr>
      <w:spacing w:before="160"/>
      <w:jc w:val="center"/>
    </w:pPr>
    <w:rPr>
      <w:i/>
      <w:iCs/>
      <w:color w:val="404040" w:themeColor="text1" w:themeTint="BF"/>
      <w:kern w:val="2"/>
      <w:lang w:val="et-EE"/>
      <w14:ligatures w14:val="standardContextual"/>
    </w:rPr>
  </w:style>
  <w:style w:type="character" w:customStyle="1" w:styleId="QuoteChar">
    <w:name w:val="Quote Char"/>
    <w:basedOn w:val="DefaultParagraphFont"/>
    <w:link w:val="Quote"/>
    <w:uiPriority w:val="29"/>
    <w:rsid w:val="00821D5C"/>
    <w:rPr>
      <w:i/>
      <w:iCs/>
      <w:color w:val="404040" w:themeColor="text1" w:themeTint="BF"/>
      <w:lang w:val="et-EE"/>
    </w:rPr>
  </w:style>
  <w:style w:type="paragraph" w:styleId="ListParagraph">
    <w:name w:val="List Paragraph"/>
    <w:basedOn w:val="Normal"/>
    <w:uiPriority w:val="34"/>
    <w:qFormat/>
    <w:rsid w:val="00821D5C"/>
    <w:pPr>
      <w:ind w:left="720"/>
      <w:contextualSpacing/>
    </w:pPr>
    <w:rPr>
      <w:kern w:val="2"/>
      <w:lang w:val="et-EE"/>
      <w14:ligatures w14:val="standardContextual"/>
    </w:rPr>
  </w:style>
  <w:style w:type="character" w:styleId="IntenseEmphasis">
    <w:name w:val="Intense Emphasis"/>
    <w:basedOn w:val="DefaultParagraphFont"/>
    <w:uiPriority w:val="21"/>
    <w:qFormat/>
    <w:rsid w:val="00821D5C"/>
    <w:rPr>
      <w:i/>
      <w:iCs/>
      <w:color w:val="0F4761" w:themeColor="accent1" w:themeShade="BF"/>
    </w:rPr>
  </w:style>
  <w:style w:type="paragraph" w:styleId="IntenseQuote">
    <w:name w:val="Intense Quote"/>
    <w:basedOn w:val="Normal"/>
    <w:next w:val="Normal"/>
    <w:link w:val="IntenseQuoteChar"/>
    <w:uiPriority w:val="30"/>
    <w:qFormat/>
    <w:rsid w:val="00821D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t-EE"/>
      <w14:ligatures w14:val="standardContextual"/>
    </w:rPr>
  </w:style>
  <w:style w:type="character" w:customStyle="1" w:styleId="IntenseQuoteChar">
    <w:name w:val="Intense Quote Char"/>
    <w:basedOn w:val="DefaultParagraphFont"/>
    <w:link w:val="IntenseQuote"/>
    <w:uiPriority w:val="30"/>
    <w:rsid w:val="00821D5C"/>
    <w:rPr>
      <w:i/>
      <w:iCs/>
      <w:color w:val="0F4761" w:themeColor="accent1" w:themeShade="BF"/>
      <w:lang w:val="et-EE"/>
    </w:rPr>
  </w:style>
  <w:style w:type="character" w:styleId="IntenseReference">
    <w:name w:val="Intense Reference"/>
    <w:basedOn w:val="DefaultParagraphFont"/>
    <w:uiPriority w:val="32"/>
    <w:qFormat/>
    <w:rsid w:val="00821D5C"/>
    <w:rPr>
      <w:b/>
      <w:bCs/>
      <w:smallCaps/>
      <w:color w:val="0F4761" w:themeColor="accent1" w:themeShade="BF"/>
      <w:spacing w:val="5"/>
    </w:rPr>
  </w:style>
  <w:style w:type="paragraph" w:styleId="Header">
    <w:name w:val="header"/>
    <w:basedOn w:val="Normal"/>
    <w:link w:val="HeaderChar"/>
    <w:uiPriority w:val="99"/>
    <w:unhideWhenUsed/>
    <w:rsid w:val="00821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D5C"/>
    <w:rPr>
      <w:kern w:val="0"/>
      <w14:ligatures w14:val="none"/>
    </w:rPr>
  </w:style>
  <w:style w:type="paragraph" w:styleId="Footer">
    <w:name w:val="footer"/>
    <w:basedOn w:val="Normal"/>
    <w:link w:val="FooterChar"/>
    <w:uiPriority w:val="99"/>
    <w:unhideWhenUsed/>
    <w:rsid w:val="00821D5C"/>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821D5C"/>
    <w:rPr>
      <w:kern w:val="0"/>
      <w:sz w:val="16"/>
      <w14:ligatures w14:val="none"/>
    </w:rPr>
  </w:style>
  <w:style w:type="character" w:styleId="Hyperlink">
    <w:name w:val="Hyperlink"/>
    <w:basedOn w:val="DefaultParagraphFont"/>
    <w:uiPriority w:val="99"/>
    <w:unhideWhenUsed/>
    <w:rsid w:val="00821D5C"/>
    <w:rPr>
      <w:color w:val="467886" w:themeColor="hyperlink"/>
      <w:u w:val="single"/>
    </w:rPr>
  </w:style>
  <w:style w:type="character" w:styleId="UnresolvedMention">
    <w:name w:val="Unresolved Mention"/>
    <w:basedOn w:val="DefaultParagraphFont"/>
    <w:uiPriority w:val="99"/>
    <w:semiHidden/>
    <w:unhideWhenUsed/>
    <w:rsid w:val="00821D5C"/>
    <w:rPr>
      <w:color w:val="605E5C"/>
      <w:shd w:val="clear" w:color="auto" w:fill="E1DFDD"/>
    </w:rPr>
  </w:style>
  <w:style w:type="paragraph" w:styleId="Revision">
    <w:name w:val="Revision"/>
    <w:hidden/>
    <w:uiPriority w:val="99"/>
    <w:semiHidden/>
    <w:rsid w:val="005910BE"/>
    <w:pPr>
      <w:spacing w:after="0" w:line="240" w:lineRule="auto"/>
    </w:pPr>
    <w:rPr>
      <w:kern w:val="0"/>
      <w14:ligatures w14:val="none"/>
    </w:rPr>
  </w:style>
  <w:style w:type="character" w:styleId="CommentReference">
    <w:name w:val="annotation reference"/>
    <w:basedOn w:val="DefaultParagraphFont"/>
    <w:uiPriority w:val="99"/>
    <w:semiHidden/>
    <w:unhideWhenUsed/>
    <w:rsid w:val="00292E0C"/>
    <w:rPr>
      <w:sz w:val="16"/>
      <w:szCs w:val="16"/>
    </w:rPr>
  </w:style>
  <w:style w:type="paragraph" w:styleId="CommentText">
    <w:name w:val="annotation text"/>
    <w:basedOn w:val="Normal"/>
    <w:link w:val="CommentTextChar"/>
    <w:uiPriority w:val="99"/>
    <w:unhideWhenUsed/>
    <w:rsid w:val="00292E0C"/>
    <w:pPr>
      <w:spacing w:line="240" w:lineRule="auto"/>
    </w:pPr>
    <w:rPr>
      <w:sz w:val="20"/>
      <w:szCs w:val="20"/>
    </w:rPr>
  </w:style>
  <w:style w:type="character" w:customStyle="1" w:styleId="CommentTextChar">
    <w:name w:val="Comment Text Char"/>
    <w:basedOn w:val="DefaultParagraphFont"/>
    <w:link w:val="CommentText"/>
    <w:uiPriority w:val="99"/>
    <w:rsid w:val="00292E0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92E0C"/>
    <w:rPr>
      <w:b/>
      <w:bCs/>
    </w:rPr>
  </w:style>
  <w:style w:type="character" w:customStyle="1" w:styleId="CommentSubjectChar">
    <w:name w:val="Comment Subject Char"/>
    <w:basedOn w:val="CommentTextChar"/>
    <w:link w:val="CommentSubject"/>
    <w:uiPriority w:val="99"/>
    <w:semiHidden/>
    <w:rsid w:val="00292E0C"/>
    <w:rPr>
      <w:b/>
      <w:bCs/>
      <w:kern w:val="0"/>
      <w:sz w:val="20"/>
      <w:szCs w:val="20"/>
      <w14:ligatures w14:val="none"/>
    </w:rPr>
  </w:style>
  <w:style w:type="character" w:customStyle="1" w:styleId="text">
    <w:name w:val="text"/>
    <w:rsid w:val="00050621"/>
    <w:rPr>
      <w:rFonts w:ascii="Arial Unicode MS" w:eastAsia="Arial Unicode MS" w:hAnsi="Arial Unicode MS" w:cs="Arial Unicode MS" w:hint="default"/>
      <w:sz w:val="20"/>
      <w:szCs w:val="20"/>
    </w:rPr>
  </w:style>
  <w:style w:type="table" w:customStyle="1" w:styleId="table">
    <w:name w:val="table"/>
    <w:uiPriority w:val="99"/>
    <w:rsid w:val="00050621"/>
    <w:pPr>
      <w:spacing w:line="276" w:lineRule="auto"/>
    </w:pPr>
    <w:rPr>
      <w:rFonts w:ascii="Arial" w:eastAsia="Arial" w:hAnsi="Arial" w:cs="Arial"/>
      <w:kern w:val="0"/>
      <w:sz w:val="20"/>
      <w:szCs w:val="20"/>
      <w:lang w:eastAsia="et-EE"/>
      <w14:ligatures w14:val="none"/>
    </w:rPr>
    <w:tblPr>
      <w:tblBorders>
        <w:top w:val="single" w:sz="18" w:space="0" w:color="DEDEDE"/>
        <w:left w:val="single" w:sz="18" w:space="0" w:color="DEDEDE"/>
        <w:bottom w:val="single" w:sz="18" w:space="0" w:color="DEDEDE"/>
        <w:right w:val="single" w:sz="18" w:space="0" w:color="DEDEDE"/>
        <w:insideH w:val="single" w:sz="18" w:space="0" w:color="DEDEDE"/>
        <w:insideV w:val="single" w:sz="18" w:space="0" w:color="DEDEDE"/>
      </w:tblBorders>
      <w:tblCellMar>
        <w:top w:w="80" w:type="dxa"/>
        <w:left w:w="80" w:type="dxa"/>
        <w:bottom w:w="80" w:type="dxa"/>
        <w:right w:w="80" w:type="dxa"/>
      </w:tblCellMar>
    </w:tblPr>
  </w:style>
  <w:style w:type="paragraph" w:styleId="FootnoteText">
    <w:name w:val="footnote text"/>
    <w:basedOn w:val="Normal"/>
    <w:link w:val="FootnoteTextChar"/>
    <w:uiPriority w:val="99"/>
    <w:unhideWhenUsed/>
    <w:rsid w:val="00050621"/>
    <w:pPr>
      <w:spacing w:after="0" w:line="240" w:lineRule="auto"/>
    </w:pPr>
    <w:rPr>
      <w:sz w:val="20"/>
      <w:szCs w:val="20"/>
    </w:rPr>
  </w:style>
  <w:style w:type="character" w:customStyle="1" w:styleId="FootnoteTextChar">
    <w:name w:val="Footnote Text Char"/>
    <w:basedOn w:val="DefaultParagraphFont"/>
    <w:link w:val="FootnoteText"/>
    <w:uiPriority w:val="99"/>
    <w:rsid w:val="00050621"/>
    <w:rPr>
      <w:kern w:val="0"/>
      <w:sz w:val="20"/>
      <w:szCs w:val="20"/>
      <w14:ligatures w14:val="none"/>
    </w:rPr>
  </w:style>
  <w:style w:type="character" w:styleId="FootnoteReference">
    <w:name w:val="footnote reference"/>
    <w:basedOn w:val="DefaultParagraphFont"/>
    <w:uiPriority w:val="99"/>
    <w:semiHidden/>
    <w:unhideWhenUsed/>
    <w:rsid w:val="00050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037457">
      <w:bodyDiv w:val="1"/>
      <w:marLeft w:val="0"/>
      <w:marRight w:val="0"/>
      <w:marTop w:val="0"/>
      <w:marBottom w:val="0"/>
      <w:divBdr>
        <w:top w:val="none" w:sz="0" w:space="0" w:color="auto"/>
        <w:left w:val="none" w:sz="0" w:space="0" w:color="auto"/>
        <w:bottom w:val="none" w:sz="0" w:space="0" w:color="auto"/>
        <w:right w:val="none" w:sz="0" w:space="0" w:color="auto"/>
      </w:divBdr>
    </w:div>
    <w:div w:id="974601871">
      <w:bodyDiv w:val="1"/>
      <w:marLeft w:val="0"/>
      <w:marRight w:val="0"/>
      <w:marTop w:val="0"/>
      <w:marBottom w:val="0"/>
      <w:divBdr>
        <w:top w:val="none" w:sz="0" w:space="0" w:color="auto"/>
        <w:left w:val="none" w:sz="0" w:space="0" w:color="auto"/>
        <w:bottom w:val="none" w:sz="0" w:space="0" w:color="auto"/>
        <w:right w:val="none" w:sz="0" w:space="0" w:color="auto"/>
      </w:divBdr>
    </w:div>
    <w:div w:id="1025404842">
      <w:bodyDiv w:val="1"/>
      <w:marLeft w:val="0"/>
      <w:marRight w:val="0"/>
      <w:marTop w:val="0"/>
      <w:marBottom w:val="0"/>
      <w:divBdr>
        <w:top w:val="none" w:sz="0" w:space="0" w:color="auto"/>
        <w:left w:val="none" w:sz="0" w:space="0" w:color="auto"/>
        <w:bottom w:val="none" w:sz="0" w:space="0" w:color="auto"/>
        <w:right w:val="none" w:sz="0" w:space="0" w:color="auto"/>
      </w:divBdr>
    </w:div>
    <w:div w:id="1149861592">
      <w:bodyDiv w:val="1"/>
      <w:marLeft w:val="0"/>
      <w:marRight w:val="0"/>
      <w:marTop w:val="0"/>
      <w:marBottom w:val="0"/>
      <w:divBdr>
        <w:top w:val="none" w:sz="0" w:space="0" w:color="auto"/>
        <w:left w:val="none" w:sz="0" w:space="0" w:color="auto"/>
        <w:bottom w:val="none" w:sz="0" w:space="0" w:color="auto"/>
        <w:right w:val="none" w:sz="0" w:space="0" w:color="auto"/>
      </w:divBdr>
    </w:div>
    <w:div w:id="1239629717">
      <w:bodyDiv w:val="1"/>
      <w:marLeft w:val="0"/>
      <w:marRight w:val="0"/>
      <w:marTop w:val="0"/>
      <w:marBottom w:val="0"/>
      <w:divBdr>
        <w:top w:val="none" w:sz="0" w:space="0" w:color="auto"/>
        <w:left w:val="none" w:sz="0" w:space="0" w:color="auto"/>
        <w:bottom w:val="none" w:sz="0" w:space="0" w:color="auto"/>
        <w:right w:val="none" w:sz="0" w:space="0" w:color="auto"/>
      </w:divBdr>
    </w:div>
    <w:div w:id="1326588395">
      <w:bodyDiv w:val="1"/>
      <w:marLeft w:val="0"/>
      <w:marRight w:val="0"/>
      <w:marTop w:val="0"/>
      <w:marBottom w:val="0"/>
      <w:divBdr>
        <w:top w:val="none" w:sz="0" w:space="0" w:color="auto"/>
        <w:left w:val="none" w:sz="0" w:space="0" w:color="auto"/>
        <w:bottom w:val="none" w:sz="0" w:space="0" w:color="auto"/>
        <w:right w:val="none" w:sz="0" w:space="0" w:color="auto"/>
      </w:divBdr>
    </w:div>
    <w:div w:id="1438788003">
      <w:bodyDiv w:val="1"/>
      <w:marLeft w:val="0"/>
      <w:marRight w:val="0"/>
      <w:marTop w:val="0"/>
      <w:marBottom w:val="0"/>
      <w:divBdr>
        <w:top w:val="none" w:sz="0" w:space="0" w:color="auto"/>
        <w:left w:val="none" w:sz="0" w:space="0" w:color="auto"/>
        <w:bottom w:val="none" w:sz="0" w:space="0" w:color="auto"/>
        <w:right w:val="none" w:sz="0" w:space="0" w:color="auto"/>
      </w:divBdr>
    </w:div>
    <w:div w:id="1486386893">
      <w:bodyDiv w:val="1"/>
      <w:marLeft w:val="0"/>
      <w:marRight w:val="0"/>
      <w:marTop w:val="0"/>
      <w:marBottom w:val="0"/>
      <w:divBdr>
        <w:top w:val="none" w:sz="0" w:space="0" w:color="auto"/>
        <w:left w:val="none" w:sz="0" w:space="0" w:color="auto"/>
        <w:bottom w:val="none" w:sz="0" w:space="0" w:color="auto"/>
        <w:right w:val="none" w:sz="0" w:space="0" w:color="auto"/>
      </w:divBdr>
    </w:div>
    <w:div w:id="1573273037">
      <w:bodyDiv w:val="1"/>
      <w:marLeft w:val="0"/>
      <w:marRight w:val="0"/>
      <w:marTop w:val="0"/>
      <w:marBottom w:val="0"/>
      <w:divBdr>
        <w:top w:val="none" w:sz="0" w:space="0" w:color="auto"/>
        <w:left w:val="none" w:sz="0" w:space="0" w:color="auto"/>
        <w:bottom w:val="none" w:sz="0" w:space="0" w:color="auto"/>
        <w:right w:val="none" w:sz="0" w:space="0" w:color="auto"/>
      </w:divBdr>
    </w:div>
    <w:div w:id="1735078735">
      <w:bodyDiv w:val="1"/>
      <w:marLeft w:val="0"/>
      <w:marRight w:val="0"/>
      <w:marTop w:val="0"/>
      <w:marBottom w:val="0"/>
      <w:divBdr>
        <w:top w:val="none" w:sz="0" w:space="0" w:color="auto"/>
        <w:left w:val="none" w:sz="0" w:space="0" w:color="auto"/>
        <w:bottom w:val="none" w:sz="0" w:space="0" w:color="auto"/>
        <w:right w:val="none" w:sz="0" w:space="0" w:color="auto"/>
      </w:divBdr>
    </w:div>
    <w:div w:id="2063826364">
      <w:bodyDiv w:val="1"/>
      <w:marLeft w:val="0"/>
      <w:marRight w:val="0"/>
      <w:marTop w:val="0"/>
      <w:marBottom w:val="0"/>
      <w:divBdr>
        <w:top w:val="none" w:sz="0" w:space="0" w:color="auto"/>
        <w:left w:val="none" w:sz="0" w:space="0" w:color="auto"/>
        <w:bottom w:val="none" w:sz="0" w:space="0" w:color="auto"/>
        <w:right w:val="none" w:sz="0" w:space="0" w:color="auto"/>
      </w:divBdr>
    </w:div>
    <w:div w:id="2114400704">
      <w:bodyDiv w:val="1"/>
      <w:marLeft w:val="0"/>
      <w:marRight w:val="0"/>
      <w:marTop w:val="0"/>
      <w:marBottom w:val="0"/>
      <w:divBdr>
        <w:top w:val="none" w:sz="0" w:space="0" w:color="auto"/>
        <w:left w:val="none" w:sz="0" w:space="0" w:color="auto"/>
        <w:bottom w:val="none" w:sz="0" w:space="0" w:color="auto"/>
        <w:right w:val="none" w:sz="0" w:space="0" w:color="auto"/>
      </w:divBdr>
    </w:div>
    <w:div w:id="2133160992">
      <w:bodyDiv w:val="1"/>
      <w:marLeft w:val="0"/>
      <w:marRight w:val="0"/>
      <w:marTop w:val="0"/>
      <w:marBottom w:val="0"/>
      <w:divBdr>
        <w:top w:val="none" w:sz="0" w:space="0" w:color="auto"/>
        <w:left w:val="none" w:sz="0" w:space="0" w:color="auto"/>
        <w:bottom w:val="none" w:sz="0" w:space="0" w:color="auto"/>
        <w:right w:val="none" w:sz="0" w:space="0" w:color="auto"/>
      </w:divBdr>
    </w:div>
    <w:div w:id="213818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m.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kytte.ut.ee/sites/default/files/2022-05/TTU_L%C3%B5pparuanne_ISBN.pdf" TargetMode="External"/><Relationship Id="rId2" Type="http://schemas.openxmlformats.org/officeDocument/2006/relationships/hyperlink" Target="https://medre.tehik.ee/search/employees" TargetMode="External"/><Relationship Id="rId1" Type="http://schemas.openxmlformats.org/officeDocument/2006/relationships/hyperlink" Target="https://www.sm.ee/uudised/tootervishoiukontroll-peaks-muutuma-terviklikuks-tootervishoiuteenuse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4D352-1FF5-4499-B741-89987E30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985</Words>
  <Characters>5717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Links>
    <vt:vector size="18" baseType="variant">
      <vt:variant>
        <vt:i4>2949197</vt:i4>
      </vt:variant>
      <vt:variant>
        <vt:i4>3</vt:i4>
      </vt:variant>
      <vt:variant>
        <vt:i4>0</vt:i4>
      </vt:variant>
      <vt:variant>
        <vt:i4>5</vt:i4>
      </vt:variant>
      <vt:variant>
        <vt:lpwstr>mailto:Ireen.tarto@koda.ee</vt:lpwstr>
      </vt:variant>
      <vt:variant>
        <vt:lpwstr/>
      </vt:variant>
      <vt:variant>
        <vt:i4>2424854</vt:i4>
      </vt:variant>
      <vt:variant>
        <vt:i4>0</vt:i4>
      </vt:variant>
      <vt:variant>
        <vt:i4>0</vt:i4>
      </vt:variant>
      <vt:variant>
        <vt:i4>5</vt:i4>
      </vt:variant>
      <vt:variant>
        <vt:lpwstr>mailto:info@sm.ee</vt:lpwstr>
      </vt:variant>
      <vt:variant>
        <vt:lpwstr/>
      </vt:variant>
      <vt:variant>
        <vt:i4>5308427</vt:i4>
      </vt:variant>
      <vt:variant>
        <vt:i4>0</vt:i4>
      </vt:variant>
      <vt:variant>
        <vt:i4>0</vt:i4>
      </vt:variant>
      <vt:variant>
        <vt:i4>5</vt:i4>
      </vt:variant>
      <vt:variant>
        <vt:lpwstr>http://www.enterprise-europe.ee/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Mait Palts</cp:lastModifiedBy>
  <cp:revision>2</cp:revision>
  <dcterms:created xsi:type="dcterms:W3CDTF">2024-09-24T18:49:00Z</dcterms:created>
  <dcterms:modified xsi:type="dcterms:W3CDTF">2024-09-24T18:49:00Z</dcterms:modified>
</cp:coreProperties>
</file>